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315" w:rsidRPr="00B263DA" w:rsidRDefault="00EA4315" w:rsidP="00EA4315">
      <w:pPr>
        <w:pStyle w:val="1"/>
        <w:jc w:val="center"/>
        <w:rPr>
          <w:rFonts w:ascii="Times New Roman" w:hAnsi="Times New Roman"/>
          <w:sz w:val="24"/>
          <w:szCs w:val="24"/>
          <w:lang w:val="uk-UA"/>
        </w:rPr>
      </w:pPr>
      <w:bookmarkStart w:id="0" w:name="_Toc353211886"/>
      <w:r w:rsidRPr="00B263DA">
        <w:rPr>
          <w:rFonts w:ascii="Times New Roman" w:hAnsi="Times New Roman"/>
          <w:sz w:val="24"/>
          <w:szCs w:val="24"/>
          <w:lang w:val="uk-UA"/>
        </w:rPr>
        <w:t>ЗАЯВА ПРО ВІДПОВІДАЛЬНІСТЬ КЕРІВНИЦТВА ЗА ПІДГОТОВКУ І ЗАТВЕРДЖЕННЯ ФІНАНСОВОЇ ЗВІТНОСТІ</w:t>
      </w:r>
      <w:bookmarkEnd w:id="0"/>
    </w:p>
    <w:p w:rsidR="00EA4315" w:rsidRPr="00CA5B37" w:rsidRDefault="00EA4315" w:rsidP="00EA4315">
      <w:pPr>
        <w:pStyle w:val="361"/>
        <w:shd w:val="clear" w:color="auto" w:fill="auto"/>
        <w:spacing w:before="120" w:after="120" w:line="240" w:lineRule="auto"/>
        <w:ind w:left="709" w:right="284"/>
        <w:jc w:val="center"/>
        <w:rPr>
          <w:rStyle w:val="360"/>
          <w:rFonts w:ascii="Times New Roman" w:hAnsi="Times New Roman"/>
          <w:sz w:val="20"/>
        </w:rPr>
      </w:pPr>
    </w:p>
    <w:p w:rsidR="00EA4315" w:rsidRPr="00B263DA" w:rsidRDefault="00EA4315" w:rsidP="00EA4315">
      <w:pPr>
        <w:pStyle w:val="ac"/>
        <w:spacing w:before="120" w:after="120"/>
        <w:ind w:left="709" w:right="284" w:firstLine="707"/>
      </w:pPr>
      <w:proofErr w:type="gramStart"/>
      <w:r w:rsidRPr="00B263DA">
        <w:t>Нижченаведена заява, яка повинна розглядатися спільно з описом обов'язків незалежних аудиторів, що міститься в представленому Звіті незалежних аудиторів, зроблена з метою розмежування відповідальності керівництва і вказаних незалежних аудиторів, відносно фінансової звітності ПАТ «</w:t>
      </w:r>
      <w:r w:rsidR="004D197C">
        <w:rPr>
          <w:lang w:val="uk-UA"/>
        </w:rPr>
        <w:t>Щорський завод продовольчих товарів</w:t>
      </w:r>
      <w:r w:rsidRPr="00B263DA">
        <w:rPr>
          <w:smallCaps/>
        </w:rPr>
        <w:t xml:space="preserve">» </w:t>
      </w:r>
      <w:r w:rsidRPr="00B263DA">
        <w:t>(далі - Товариство).</w:t>
      </w:r>
      <w:proofErr w:type="gramEnd"/>
    </w:p>
    <w:p w:rsidR="00EA4315" w:rsidRPr="00B263DA" w:rsidRDefault="00EA4315" w:rsidP="00EA4315">
      <w:pPr>
        <w:pStyle w:val="ac"/>
        <w:spacing w:after="120"/>
        <w:ind w:left="709" w:right="284" w:firstLine="707"/>
      </w:pPr>
      <w:r w:rsidRPr="00B263DA">
        <w:t xml:space="preserve">Керівництво Товариства відповідає за </w:t>
      </w:r>
      <w:proofErr w:type="gramStart"/>
      <w:r w:rsidRPr="00B263DA">
        <w:t>п</w:t>
      </w:r>
      <w:proofErr w:type="gramEnd"/>
      <w:r w:rsidRPr="00B263DA">
        <w:t>ідготовку фінансової звітності, що достовірно відображає у всіх суттєвих аспектах фінансовий стан Товариства станом на 31 грудня 201</w:t>
      </w:r>
      <w:r w:rsidR="00651276">
        <w:rPr>
          <w:lang w:val="uk-UA"/>
        </w:rPr>
        <w:t>4</w:t>
      </w:r>
      <w:r w:rsidRPr="00B263DA">
        <w:t xml:space="preserve"> року, сукупні прибутки та збитки, а також рух грошових коштів і зміни в капіталі за </w:t>
      </w:r>
      <w:proofErr w:type="gramStart"/>
      <w:r w:rsidRPr="00B263DA">
        <w:t>р</w:t>
      </w:r>
      <w:proofErr w:type="gramEnd"/>
      <w:r w:rsidRPr="00B263DA">
        <w:t>ік, що закінчився на цю дату, відповідно до Міжнародних стандартів фінансової звітності (далі - МСФЗ).</w:t>
      </w:r>
    </w:p>
    <w:p w:rsidR="00EA4315" w:rsidRPr="00B263DA" w:rsidRDefault="00EA4315" w:rsidP="00EA4315">
      <w:pPr>
        <w:pStyle w:val="ac"/>
        <w:spacing w:before="120" w:after="120"/>
        <w:ind w:left="709" w:right="284"/>
      </w:pPr>
      <w:r w:rsidRPr="00B263DA">
        <w:t xml:space="preserve">При </w:t>
      </w:r>
      <w:proofErr w:type="gramStart"/>
      <w:r w:rsidRPr="00B263DA">
        <w:t>п</w:t>
      </w:r>
      <w:proofErr w:type="gramEnd"/>
      <w:r w:rsidRPr="00B263DA">
        <w:t>ідготовці фінансової звітності керівництво Товариства несе відповідальність за:</w:t>
      </w:r>
    </w:p>
    <w:p w:rsidR="00EA4315" w:rsidRPr="00B263DA" w:rsidRDefault="00EA4315" w:rsidP="00EA4315">
      <w:pPr>
        <w:pStyle w:val="ac"/>
        <w:numPr>
          <w:ilvl w:val="0"/>
          <w:numId w:val="3"/>
        </w:numPr>
        <w:tabs>
          <w:tab w:val="left" w:pos="709"/>
        </w:tabs>
        <w:spacing w:before="120" w:after="120"/>
        <w:ind w:left="709" w:right="284" w:firstLine="425"/>
      </w:pPr>
      <w:r w:rsidRPr="00B263DA">
        <w:t>Вибі</w:t>
      </w:r>
      <w:proofErr w:type="gramStart"/>
      <w:r w:rsidRPr="00B263DA">
        <w:t>р</w:t>
      </w:r>
      <w:proofErr w:type="gramEnd"/>
      <w:r w:rsidRPr="00B263DA">
        <w:t xml:space="preserve"> належних принципів бухгалтерського обліку і їх послідовне застосування;</w:t>
      </w:r>
    </w:p>
    <w:p w:rsidR="00EA4315" w:rsidRPr="00B263DA" w:rsidRDefault="00EA4315" w:rsidP="00EA4315">
      <w:pPr>
        <w:pStyle w:val="ac"/>
        <w:numPr>
          <w:ilvl w:val="0"/>
          <w:numId w:val="3"/>
        </w:numPr>
        <w:tabs>
          <w:tab w:val="left" w:pos="709"/>
        </w:tabs>
        <w:spacing w:before="120" w:after="120"/>
        <w:ind w:left="709" w:right="284" w:firstLine="425"/>
      </w:pPr>
      <w:r w:rsidRPr="00B263DA">
        <w:t>Застосування обґрунтованих оцінок і допущень;</w:t>
      </w:r>
    </w:p>
    <w:p w:rsidR="00EA4315" w:rsidRPr="00B263DA" w:rsidRDefault="00EA4315" w:rsidP="00EA4315">
      <w:pPr>
        <w:pStyle w:val="ac"/>
        <w:numPr>
          <w:ilvl w:val="0"/>
          <w:numId w:val="3"/>
        </w:numPr>
        <w:tabs>
          <w:tab w:val="left" w:pos="709"/>
        </w:tabs>
        <w:spacing w:before="120" w:after="120"/>
        <w:ind w:left="709" w:right="284" w:firstLine="425"/>
      </w:pPr>
      <w:r w:rsidRPr="00B263DA">
        <w:t xml:space="preserve">Дотримання відповідних МСФЗ і розкриття всіх суттєвих відхилень </w:t>
      </w:r>
      <w:proofErr w:type="gramStart"/>
      <w:r w:rsidRPr="00B263DA">
        <w:t>в</w:t>
      </w:r>
      <w:proofErr w:type="gramEnd"/>
      <w:r w:rsidRPr="00B263DA">
        <w:t xml:space="preserve"> примітках до фінансової звітності;</w:t>
      </w:r>
    </w:p>
    <w:p w:rsidR="00EA4315" w:rsidRPr="00B263DA" w:rsidRDefault="00EA4315" w:rsidP="00EA4315">
      <w:pPr>
        <w:pStyle w:val="ac"/>
        <w:numPr>
          <w:ilvl w:val="0"/>
          <w:numId w:val="3"/>
        </w:numPr>
        <w:tabs>
          <w:tab w:val="left" w:pos="709"/>
        </w:tabs>
        <w:spacing w:before="120" w:after="120"/>
        <w:ind w:left="709" w:right="284" w:firstLine="425"/>
      </w:pPr>
      <w:proofErr w:type="gramStart"/>
      <w:r w:rsidRPr="00B263DA">
        <w:t>П</w:t>
      </w:r>
      <w:proofErr w:type="gramEnd"/>
      <w:r w:rsidRPr="00B263DA">
        <w:t>ідготовку фінансової звітності, виходячи з припущення, що Товариство продовжуватиме свою діяльність в найближчому майбутньому, за винятком випадків, коли таке припущення неправомірне.</w:t>
      </w:r>
    </w:p>
    <w:p w:rsidR="00EA4315" w:rsidRPr="00B263DA" w:rsidRDefault="00EA4315" w:rsidP="00EA4315">
      <w:pPr>
        <w:pStyle w:val="ac"/>
        <w:tabs>
          <w:tab w:val="left" w:pos="426"/>
        </w:tabs>
        <w:spacing w:before="120" w:after="120"/>
        <w:ind w:left="709" w:right="284"/>
      </w:pPr>
      <w:r w:rsidRPr="00B263DA">
        <w:t>Керівництво Товариства також несе відповідальність за:</w:t>
      </w:r>
    </w:p>
    <w:p w:rsidR="00EA4315" w:rsidRPr="00B263DA" w:rsidRDefault="00EA4315" w:rsidP="00EA4315">
      <w:pPr>
        <w:pStyle w:val="ac"/>
        <w:numPr>
          <w:ilvl w:val="0"/>
          <w:numId w:val="3"/>
        </w:numPr>
        <w:tabs>
          <w:tab w:val="left" w:pos="709"/>
        </w:tabs>
        <w:spacing w:before="120" w:after="120"/>
        <w:ind w:left="709" w:right="284" w:firstLine="425"/>
      </w:pPr>
      <w:r w:rsidRPr="00B263DA">
        <w:t>Розробку, впровадження і забезпечення функціонування ефективної і надійної системи внутрішнього контролю у Товаристві;</w:t>
      </w:r>
    </w:p>
    <w:p w:rsidR="00EA4315" w:rsidRPr="00B263DA" w:rsidRDefault="00EA4315" w:rsidP="00EA4315">
      <w:pPr>
        <w:pStyle w:val="ac"/>
        <w:numPr>
          <w:ilvl w:val="0"/>
          <w:numId w:val="3"/>
        </w:numPr>
        <w:tabs>
          <w:tab w:val="left" w:pos="709"/>
        </w:tabs>
        <w:spacing w:before="120" w:after="120"/>
        <w:ind w:left="709" w:right="284" w:firstLine="425"/>
      </w:pPr>
      <w:proofErr w:type="gramStart"/>
      <w:r w:rsidRPr="00B263DA">
        <w:t>П</w:t>
      </w:r>
      <w:proofErr w:type="gramEnd"/>
      <w:r w:rsidRPr="00B263DA">
        <w:t>ідтримку системи бухгалтерського обліку, що дозволяє у будь-який момент підготувати з достатнім ступенем точності інформацію про фінансовий стан Товариства і забезпечити відповідність фінансової звітності вимогам МСФЗ;</w:t>
      </w:r>
    </w:p>
    <w:p w:rsidR="00EA4315" w:rsidRPr="00B263DA" w:rsidRDefault="00EA4315" w:rsidP="00EA4315">
      <w:pPr>
        <w:pStyle w:val="ac"/>
        <w:numPr>
          <w:ilvl w:val="0"/>
          <w:numId w:val="3"/>
        </w:numPr>
        <w:tabs>
          <w:tab w:val="left" w:pos="709"/>
        </w:tabs>
        <w:spacing w:before="120" w:after="120"/>
        <w:ind w:left="709" w:right="284" w:firstLine="425"/>
      </w:pPr>
      <w:r w:rsidRPr="00B263DA">
        <w:t xml:space="preserve">Вживання заходів </w:t>
      </w:r>
      <w:proofErr w:type="gramStart"/>
      <w:r w:rsidRPr="00B263DA">
        <w:t>в</w:t>
      </w:r>
      <w:proofErr w:type="gramEnd"/>
      <w:r w:rsidRPr="00B263DA">
        <w:t xml:space="preserve"> межах своєї компетенції для забезпечення збереження активів Товариства;</w:t>
      </w:r>
    </w:p>
    <w:p w:rsidR="00EA4315" w:rsidRPr="00B263DA" w:rsidRDefault="00EA4315" w:rsidP="00EA4315">
      <w:pPr>
        <w:pStyle w:val="ac"/>
        <w:numPr>
          <w:ilvl w:val="0"/>
          <w:numId w:val="3"/>
        </w:numPr>
        <w:tabs>
          <w:tab w:val="left" w:pos="709"/>
        </w:tabs>
        <w:spacing w:before="120" w:after="120"/>
        <w:ind w:left="709" w:right="284" w:firstLine="425"/>
      </w:pPr>
      <w:r w:rsidRPr="00B263DA">
        <w:t>Запобігання і виявлення фактів шахрайства і інших зловживань.</w:t>
      </w:r>
    </w:p>
    <w:p w:rsidR="00EA4315" w:rsidRPr="00B263DA" w:rsidRDefault="00EA4315" w:rsidP="00EA4315">
      <w:pPr>
        <w:pStyle w:val="ac"/>
        <w:spacing w:before="120" w:after="120"/>
        <w:ind w:left="709" w:right="284"/>
      </w:pPr>
      <w:r w:rsidRPr="00B263DA">
        <w:t>Фінансова звітність Товариства за 201</w:t>
      </w:r>
      <w:r w:rsidR="004369FA">
        <w:rPr>
          <w:lang w:val="uk-UA"/>
        </w:rPr>
        <w:t>5</w:t>
      </w:r>
      <w:r w:rsidRPr="00B263DA">
        <w:t xml:space="preserve"> </w:t>
      </w:r>
      <w:proofErr w:type="gramStart"/>
      <w:r w:rsidRPr="00B263DA">
        <w:t>р</w:t>
      </w:r>
      <w:proofErr w:type="gramEnd"/>
      <w:r w:rsidRPr="00B263DA">
        <w:t xml:space="preserve">ік була затверджена  </w:t>
      </w:r>
      <w:r w:rsidR="00651276">
        <w:rPr>
          <w:lang w:val="uk-UA"/>
        </w:rPr>
        <w:t>28</w:t>
      </w:r>
      <w:r w:rsidRPr="00B263DA">
        <w:t xml:space="preserve"> лютого  201</w:t>
      </w:r>
      <w:r w:rsidR="004369FA">
        <w:rPr>
          <w:lang w:val="uk-UA"/>
        </w:rPr>
        <w:t>6</w:t>
      </w:r>
      <w:r w:rsidRPr="00B263DA">
        <w:t xml:space="preserve"> року:</w:t>
      </w:r>
    </w:p>
    <w:p w:rsidR="00EA4315" w:rsidRPr="00B263DA" w:rsidRDefault="00EA4315" w:rsidP="00EA4315">
      <w:pPr>
        <w:pStyle w:val="21"/>
        <w:spacing w:after="0"/>
        <w:ind w:left="709" w:right="284"/>
        <w:rPr>
          <w:rFonts w:ascii="Times New Roman" w:hAnsi="Times New Roman"/>
          <w:color w:val="auto"/>
          <w:sz w:val="24"/>
          <w:szCs w:val="24"/>
        </w:rPr>
      </w:pPr>
    </w:p>
    <w:p w:rsidR="00EA4315" w:rsidRPr="00B263DA" w:rsidRDefault="00EA4315" w:rsidP="00EA4315">
      <w:pPr>
        <w:pStyle w:val="21"/>
        <w:spacing w:after="0"/>
        <w:ind w:left="709" w:right="284"/>
        <w:rPr>
          <w:rFonts w:ascii="Times New Roman" w:hAnsi="Times New Roman"/>
          <w:color w:val="auto"/>
          <w:sz w:val="24"/>
          <w:szCs w:val="24"/>
        </w:rPr>
      </w:pPr>
    </w:p>
    <w:p w:rsidR="00EA4315" w:rsidRPr="00B263DA" w:rsidRDefault="00EA4315" w:rsidP="00EA4315">
      <w:pPr>
        <w:pStyle w:val="21"/>
        <w:spacing w:after="0"/>
        <w:ind w:left="709" w:right="284"/>
        <w:rPr>
          <w:rFonts w:ascii="Times New Roman" w:hAnsi="Times New Roman"/>
          <w:color w:val="auto"/>
          <w:sz w:val="24"/>
          <w:szCs w:val="24"/>
          <w:highlight w:val="yellow"/>
        </w:rPr>
      </w:pPr>
    </w:p>
    <w:p w:rsidR="00EA4315" w:rsidRPr="00B263DA" w:rsidRDefault="00EA4315" w:rsidP="00EA4315">
      <w:pPr>
        <w:pStyle w:val="21"/>
        <w:spacing w:after="0"/>
        <w:ind w:left="709" w:right="284"/>
        <w:rPr>
          <w:rFonts w:ascii="Times New Roman" w:hAnsi="Times New Roman"/>
          <w:color w:val="auto"/>
          <w:sz w:val="24"/>
          <w:szCs w:val="24"/>
          <w:highlight w:val="yellow"/>
        </w:rPr>
      </w:pPr>
    </w:p>
    <w:p w:rsidR="00B50465" w:rsidRDefault="00B50465" w:rsidP="00EA4315">
      <w:pPr>
        <w:pStyle w:val="ac"/>
        <w:spacing w:before="120" w:after="120"/>
        <w:ind w:left="709" w:right="284"/>
        <w:rPr>
          <w:lang w:val="uk-UA"/>
        </w:rPr>
      </w:pPr>
      <w:r>
        <w:rPr>
          <w:lang w:val="uk-UA"/>
        </w:rPr>
        <w:t>Голова правління</w:t>
      </w:r>
      <w:r w:rsidR="00EA4315" w:rsidRPr="00B263DA">
        <w:t xml:space="preserve"> ПАТ "</w:t>
      </w:r>
      <w:r>
        <w:rPr>
          <w:lang w:val="uk-UA"/>
        </w:rPr>
        <w:t xml:space="preserve">Щорський завод </w:t>
      </w:r>
    </w:p>
    <w:p w:rsidR="00EA4315" w:rsidRDefault="00B50465" w:rsidP="00EA4315">
      <w:pPr>
        <w:pStyle w:val="ac"/>
        <w:spacing w:before="120" w:after="120"/>
        <w:ind w:left="709" w:right="284"/>
      </w:pPr>
      <w:r>
        <w:rPr>
          <w:lang w:val="uk-UA"/>
        </w:rPr>
        <w:t>продовольчих товарів</w:t>
      </w:r>
      <w:r>
        <w:t>"</w:t>
      </w:r>
      <w:r>
        <w:tab/>
      </w:r>
      <w:r>
        <w:tab/>
      </w:r>
      <w:r>
        <w:tab/>
      </w:r>
      <w:r>
        <w:rPr>
          <w:lang w:val="uk-UA"/>
        </w:rPr>
        <w:t xml:space="preserve">  </w:t>
      </w:r>
      <w:r>
        <w:rPr>
          <w:lang w:val="uk-UA"/>
        </w:rPr>
        <w:tab/>
      </w:r>
      <w:r>
        <w:rPr>
          <w:lang w:val="uk-UA"/>
        </w:rPr>
        <w:tab/>
      </w:r>
      <w:r>
        <w:rPr>
          <w:lang w:val="uk-UA"/>
        </w:rPr>
        <w:tab/>
        <w:t>Кононевич</w:t>
      </w:r>
      <w:r w:rsidR="00EA4315" w:rsidRPr="00B263DA">
        <w:t xml:space="preserve"> </w:t>
      </w:r>
      <w:r>
        <w:rPr>
          <w:lang w:val="uk-UA"/>
        </w:rPr>
        <w:t>В</w:t>
      </w:r>
      <w:r w:rsidR="00EA4315" w:rsidRPr="00B263DA">
        <w:t>.</w:t>
      </w:r>
      <w:r>
        <w:rPr>
          <w:lang w:val="uk-UA"/>
        </w:rPr>
        <w:t>Ф</w:t>
      </w:r>
      <w:r w:rsidR="00EA4315" w:rsidRPr="00B263DA">
        <w:t>.</w:t>
      </w:r>
    </w:p>
    <w:p w:rsidR="00EA4315" w:rsidRPr="00B263DA" w:rsidRDefault="00EA4315" w:rsidP="00EA4315">
      <w:pPr>
        <w:pStyle w:val="ac"/>
        <w:spacing w:before="120" w:after="120"/>
        <w:ind w:left="709" w:right="284"/>
      </w:pPr>
      <w:r w:rsidRPr="00B263DA">
        <w:tab/>
        <w:t xml:space="preserve"> </w:t>
      </w:r>
    </w:p>
    <w:p w:rsidR="00B50465" w:rsidRDefault="00EA4315" w:rsidP="00B50465">
      <w:pPr>
        <w:pStyle w:val="ac"/>
        <w:spacing w:before="120" w:after="120"/>
        <w:ind w:left="709" w:right="284"/>
        <w:rPr>
          <w:lang w:val="uk-UA"/>
        </w:rPr>
      </w:pPr>
      <w:r w:rsidRPr="00CA5B37">
        <w:rPr>
          <w:sz w:val="22"/>
          <w:szCs w:val="22"/>
        </w:rPr>
        <w:t xml:space="preserve">Головний бухгалтер  </w:t>
      </w:r>
      <w:r w:rsidRPr="00CA5B37">
        <w:rPr>
          <w:sz w:val="22"/>
          <w:szCs w:val="22"/>
        </w:rPr>
        <w:tab/>
      </w:r>
      <w:r w:rsidRPr="00B263DA">
        <w:t>ПАТ "</w:t>
      </w:r>
      <w:r w:rsidR="00B50465" w:rsidRPr="00B50465">
        <w:rPr>
          <w:lang w:val="uk-UA"/>
        </w:rPr>
        <w:t xml:space="preserve"> </w:t>
      </w:r>
      <w:r w:rsidR="00B50465">
        <w:rPr>
          <w:lang w:val="uk-UA"/>
        </w:rPr>
        <w:t xml:space="preserve">Щорський завод </w:t>
      </w:r>
    </w:p>
    <w:p w:rsidR="00EA4315" w:rsidRPr="00CA5B37" w:rsidRDefault="00B50465" w:rsidP="00B50465">
      <w:pPr>
        <w:pStyle w:val="ac"/>
        <w:spacing w:before="120" w:after="120"/>
        <w:ind w:left="709" w:right="284"/>
        <w:rPr>
          <w:sz w:val="22"/>
          <w:szCs w:val="22"/>
        </w:rPr>
      </w:pPr>
      <w:r>
        <w:rPr>
          <w:lang w:val="uk-UA"/>
        </w:rPr>
        <w:t>продовольчих товарів</w:t>
      </w:r>
      <w:r>
        <w:t>"</w:t>
      </w:r>
      <w:r>
        <w:tab/>
      </w:r>
      <w:r w:rsidR="00EA4315" w:rsidRPr="00CA5B37">
        <w:rPr>
          <w:sz w:val="22"/>
          <w:szCs w:val="22"/>
        </w:rPr>
        <w:tab/>
      </w:r>
      <w:r w:rsidR="00EA4315" w:rsidRPr="008F2AA0">
        <w:rPr>
          <w:sz w:val="22"/>
          <w:szCs w:val="22"/>
        </w:rPr>
        <w:tab/>
      </w:r>
      <w:r>
        <w:rPr>
          <w:sz w:val="22"/>
          <w:szCs w:val="22"/>
          <w:lang w:val="uk-UA"/>
        </w:rPr>
        <w:tab/>
      </w:r>
      <w:r>
        <w:rPr>
          <w:sz w:val="22"/>
          <w:szCs w:val="22"/>
          <w:lang w:val="uk-UA"/>
        </w:rPr>
        <w:tab/>
      </w:r>
      <w:r w:rsidR="00EA4315">
        <w:rPr>
          <w:sz w:val="22"/>
          <w:szCs w:val="22"/>
        </w:rPr>
        <w:tab/>
      </w:r>
      <w:r>
        <w:rPr>
          <w:sz w:val="22"/>
          <w:szCs w:val="22"/>
          <w:lang w:val="uk-UA"/>
        </w:rPr>
        <w:t>Коновалова</w:t>
      </w:r>
      <w:r w:rsidR="00EA4315">
        <w:rPr>
          <w:sz w:val="22"/>
          <w:szCs w:val="22"/>
        </w:rPr>
        <w:t xml:space="preserve"> </w:t>
      </w:r>
      <w:r>
        <w:rPr>
          <w:sz w:val="22"/>
          <w:szCs w:val="22"/>
          <w:lang w:val="uk-UA"/>
        </w:rPr>
        <w:t>Н</w:t>
      </w:r>
      <w:r w:rsidR="00EA4315">
        <w:rPr>
          <w:sz w:val="22"/>
          <w:szCs w:val="22"/>
        </w:rPr>
        <w:t>.</w:t>
      </w:r>
      <w:r>
        <w:rPr>
          <w:sz w:val="22"/>
          <w:szCs w:val="22"/>
          <w:lang w:val="uk-UA"/>
        </w:rPr>
        <w:t>Л</w:t>
      </w:r>
      <w:r w:rsidR="00EA4315">
        <w:rPr>
          <w:sz w:val="22"/>
          <w:szCs w:val="22"/>
        </w:rPr>
        <w:t>.</w:t>
      </w:r>
    </w:p>
    <w:p w:rsidR="00B60430" w:rsidRPr="004D197C" w:rsidRDefault="00B60430" w:rsidP="00B60430">
      <w:pPr>
        <w:pStyle w:val="2"/>
        <w:rPr>
          <w:vanish/>
          <w:lang w:val="uk-UA"/>
          <w:specVanish/>
        </w:rPr>
      </w:pPr>
      <w:r w:rsidRPr="004D197C">
        <w:rPr>
          <w:lang w:val="uk-UA"/>
        </w:rPr>
        <w:lastRenderedPageBreak/>
        <w:t xml:space="preserve">Примітки до </w:t>
      </w:r>
      <w:r>
        <w:rPr>
          <w:lang w:val="uk-UA"/>
        </w:rPr>
        <w:t xml:space="preserve">річної </w:t>
      </w:r>
      <w:r w:rsidRPr="004D197C">
        <w:rPr>
          <w:lang w:val="uk-UA"/>
        </w:rPr>
        <w:t xml:space="preserve">фінансової звітності, складеної відповідно до міжнародних стандартів фінансової </w:t>
      </w:r>
      <w:r>
        <w:rPr>
          <w:lang w:val="uk-UA"/>
        </w:rPr>
        <w:t>з</w:t>
      </w:r>
      <w:r w:rsidRPr="004D197C">
        <w:rPr>
          <w:lang w:val="uk-UA"/>
        </w:rPr>
        <w:t>вітності</w:t>
      </w:r>
    </w:p>
    <w:p w:rsidR="00B60430" w:rsidRDefault="00B60430" w:rsidP="00B60430">
      <w:pPr>
        <w:pStyle w:val="2"/>
        <w:ind w:firstLine="708"/>
        <w:jc w:val="both"/>
        <w:rPr>
          <w:sz w:val="24"/>
          <w:szCs w:val="24"/>
          <w:lang w:val="uk-UA"/>
        </w:rPr>
      </w:pPr>
      <w:r w:rsidRPr="004D197C">
        <w:rPr>
          <w:sz w:val="24"/>
          <w:szCs w:val="24"/>
          <w:lang w:val="uk-UA"/>
        </w:rPr>
        <w:t xml:space="preserve"> </w:t>
      </w:r>
    </w:p>
    <w:p w:rsidR="00825ED3" w:rsidRPr="00E93777" w:rsidRDefault="00E93777" w:rsidP="00B60430">
      <w:pPr>
        <w:pStyle w:val="1"/>
        <w:rPr>
          <w:rFonts w:ascii="Times New Roman" w:hAnsi="Times New Roman" w:cs="Times New Roman"/>
          <w:sz w:val="24"/>
          <w:szCs w:val="24"/>
          <w:lang w:val="uk-UA"/>
        </w:rPr>
      </w:pPr>
      <w:r w:rsidRPr="004D197C">
        <w:rPr>
          <w:rFonts w:ascii="Times New Roman" w:hAnsi="Times New Roman" w:cs="Times New Roman"/>
          <w:sz w:val="24"/>
          <w:szCs w:val="24"/>
          <w:lang w:val="uk-UA"/>
        </w:rPr>
        <w:t>Примітка 1</w:t>
      </w:r>
    </w:p>
    <w:p w:rsidR="00B60430" w:rsidRPr="00842DDE" w:rsidRDefault="00842DDE" w:rsidP="00B60430">
      <w:pPr>
        <w:pStyle w:val="1"/>
        <w:rPr>
          <w:rFonts w:ascii="Times New Roman" w:hAnsi="Times New Roman" w:cs="Times New Roman"/>
          <w:sz w:val="24"/>
          <w:szCs w:val="24"/>
          <w:lang w:val="uk-UA"/>
        </w:rPr>
      </w:pPr>
      <w:r>
        <w:rPr>
          <w:rFonts w:ascii="Times New Roman" w:hAnsi="Times New Roman" w:cs="Times New Roman"/>
          <w:sz w:val="24"/>
          <w:szCs w:val="24"/>
          <w:lang w:val="uk-UA"/>
        </w:rPr>
        <w:t>ТОВАРИСТВО ТА ЙОГО ДІЯЛЬНОСТЬ</w:t>
      </w: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 xml:space="preserve">Публічне Акціонерне Товариство «Щорський завод продовольчих товарів» (далі «Компанія») є юридичною особою, створеною відповідно до законодавства України. Компанія була створена як державна компанія в 1944 році, а в 1996 році була реорганізована в Акціонерне Товариство і приватизована. </w:t>
      </w: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 xml:space="preserve">Компанія є виробником продовольчих товарів. Асортимент продукції складається з плодоовочевих консервів ( соки томатні, яблучні, березові; огірки, кабачки, томати </w:t>
      </w:r>
      <w:r w:rsidR="00EB28B9">
        <w:rPr>
          <w:rFonts w:ascii="Times New Roman" w:hAnsi="Times New Roman" w:cs="Times New Roman"/>
          <w:snapToGrid w:val="0"/>
          <w:sz w:val="24"/>
          <w:szCs w:val="24"/>
          <w:lang w:val="uk-UA"/>
        </w:rPr>
        <w:t>ко</w:t>
      </w:r>
      <w:r w:rsidRPr="00C4600D">
        <w:rPr>
          <w:rFonts w:ascii="Times New Roman" w:hAnsi="Times New Roman" w:cs="Times New Roman"/>
          <w:snapToGrid w:val="0"/>
          <w:sz w:val="24"/>
          <w:szCs w:val="24"/>
          <w:lang w:val="uk-UA"/>
        </w:rPr>
        <w:t>нсервовані; солянки та заправки), кондитерські вироби – печиво та пряники в асортименті</w:t>
      </w:r>
      <w:r w:rsidR="00EB28B9">
        <w:rPr>
          <w:rFonts w:ascii="Times New Roman" w:hAnsi="Times New Roman" w:cs="Times New Roman"/>
          <w:snapToGrid w:val="0"/>
          <w:sz w:val="24"/>
          <w:szCs w:val="24"/>
          <w:lang w:val="uk-UA"/>
        </w:rPr>
        <w:t>, цукерки</w:t>
      </w:r>
      <w:r w:rsidRPr="00C4600D">
        <w:rPr>
          <w:rFonts w:ascii="Times New Roman" w:hAnsi="Times New Roman" w:cs="Times New Roman"/>
          <w:snapToGrid w:val="0"/>
          <w:sz w:val="24"/>
          <w:szCs w:val="24"/>
          <w:lang w:val="uk-UA"/>
        </w:rPr>
        <w:t>.</w:t>
      </w:r>
    </w:p>
    <w:p w:rsidR="00C4600D" w:rsidRPr="00C4600D" w:rsidRDefault="00C4600D" w:rsidP="00C4600D">
      <w:pPr>
        <w:jc w:val="both"/>
        <w:rPr>
          <w:rFonts w:ascii="Times New Roman" w:hAnsi="Times New Roman" w:cs="Times New Roman"/>
          <w:sz w:val="24"/>
          <w:szCs w:val="24"/>
          <w:lang w:val="uk-UA"/>
        </w:rPr>
      </w:pPr>
      <w:r w:rsidRPr="00C4600D">
        <w:rPr>
          <w:rFonts w:ascii="Times New Roman" w:hAnsi="Times New Roman" w:cs="Times New Roman"/>
          <w:sz w:val="24"/>
          <w:szCs w:val="24"/>
          <w:lang w:val="uk-UA"/>
        </w:rPr>
        <w:t>Юридична адреса Компанії - Україна, 15200 Чернігівська обл.., Щорський р-н, м.Щорс, вул.. 30 років Перемоги, 31а.</w:t>
      </w:r>
    </w:p>
    <w:p w:rsidR="00B60430" w:rsidRPr="00B60430" w:rsidRDefault="00C4600D" w:rsidP="00F1464E">
      <w:pPr>
        <w:pStyle w:val="Iauiue2"/>
        <w:jc w:val="both"/>
        <w:rPr>
          <w:b/>
          <w:sz w:val="24"/>
          <w:szCs w:val="24"/>
          <w:lang w:val="uk-UA"/>
        </w:rPr>
      </w:pPr>
      <w:r>
        <w:rPr>
          <w:sz w:val="24"/>
          <w:szCs w:val="24"/>
          <w:lang w:val="uk-UA"/>
        </w:rPr>
        <w:t>Голова правління</w:t>
      </w:r>
      <w:r w:rsidR="00B60430" w:rsidRPr="00B60430">
        <w:rPr>
          <w:sz w:val="24"/>
          <w:szCs w:val="24"/>
          <w:lang w:val="uk-UA"/>
        </w:rPr>
        <w:t xml:space="preserve"> - </w:t>
      </w:r>
      <w:r w:rsidR="00B60430" w:rsidRPr="00B60430">
        <w:rPr>
          <w:sz w:val="24"/>
          <w:szCs w:val="24"/>
          <w:lang w:val="uk-UA"/>
        </w:rPr>
        <w:tab/>
      </w:r>
      <w:r w:rsidR="00B60430" w:rsidRPr="00B60430">
        <w:rPr>
          <w:sz w:val="24"/>
          <w:szCs w:val="24"/>
          <w:lang w:val="uk-UA"/>
        </w:rPr>
        <w:tab/>
      </w:r>
      <w:r w:rsidR="00B60430" w:rsidRPr="00B60430">
        <w:rPr>
          <w:sz w:val="24"/>
          <w:szCs w:val="24"/>
          <w:lang w:val="uk-UA"/>
        </w:rPr>
        <w:tab/>
      </w:r>
      <w:r w:rsidR="00B60430" w:rsidRPr="00B60430">
        <w:rPr>
          <w:sz w:val="24"/>
          <w:szCs w:val="24"/>
          <w:lang w:val="uk-UA"/>
        </w:rPr>
        <w:tab/>
      </w:r>
      <w:r>
        <w:rPr>
          <w:sz w:val="24"/>
          <w:szCs w:val="24"/>
          <w:lang w:val="uk-UA"/>
        </w:rPr>
        <w:t>Кононович Володимир Федорович</w:t>
      </w:r>
    </w:p>
    <w:p w:rsidR="00B60430" w:rsidRPr="00B60430" w:rsidRDefault="00B60430" w:rsidP="00F1464E">
      <w:pPr>
        <w:pStyle w:val="Iauiue2"/>
        <w:jc w:val="both"/>
        <w:rPr>
          <w:b/>
          <w:sz w:val="24"/>
          <w:szCs w:val="24"/>
          <w:lang w:val="uk-UA"/>
        </w:rPr>
      </w:pPr>
      <w:r w:rsidRPr="00B60430">
        <w:rPr>
          <w:sz w:val="24"/>
          <w:szCs w:val="24"/>
          <w:lang w:val="uk-UA"/>
        </w:rPr>
        <w:t>Головний бухгалтер</w:t>
      </w:r>
      <w:r w:rsidRPr="00B60430">
        <w:rPr>
          <w:sz w:val="24"/>
          <w:szCs w:val="24"/>
          <w:lang w:val="uk-UA"/>
        </w:rPr>
        <w:tab/>
        <w:t xml:space="preserve"> -</w:t>
      </w:r>
      <w:r w:rsidRPr="00B60430">
        <w:rPr>
          <w:sz w:val="24"/>
          <w:szCs w:val="24"/>
          <w:lang w:val="uk-UA"/>
        </w:rPr>
        <w:tab/>
      </w:r>
      <w:r w:rsidRPr="00B60430">
        <w:rPr>
          <w:sz w:val="24"/>
          <w:szCs w:val="24"/>
          <w:lang w:val="uk-UA"/>
        </w:rPr>
        <w:tab/>
      </w:r>
      <w:r w:rsidR="00FC2BB2">
        <w:rPr>
          <w:sz w:val="24"/>
          <w:szCs w:val="24"/>
          <w:lang w:val="uk-UA"/>
        </w:rPr>
        <w:tab/>
      </w:r>
      <w:r w:rsidR="00C4600D">
        <w:rPr>
          <w:sz w:val="24"/>
          <w:szCs w:val="24"/>
          <w:lang w:val="uk-UA"/>
        </w:rPr>
        <w:t>Коновалова Наталія Людвиківна</w:t>
      </w:r>
      <w:r w:rsidRPr="00B60430">
        <w:rPr>
          <w:b/>
          <w:sz w:val="24"/>
          <w:szCs w:val="24"/>
          <w:lang w:val="uk-UA"/>
        </w:rPr>
        <w:t xml:space="preserve"> </w:t>
      </w:r>
    </w:p>
    <w:p w:rsidR="00FC2BB2" w:rsidRDefault="00FC2BB2" w:rsidP="00B60430">
      <w:pPr>
        <w:pStyle w:val="Iauiue2"/>
        <w:jc w:val="both"/>
        <w:rPr>
          <w:b/>
          <w:sz w:val="24"/>
          <w:szCs w:val="24"/>
          <w:lang w:val="uk-UA"/>
        </w:rPr>
      </w:pPr>
    </w:p>
    <w:p w:rsidR="00B60430" w:rsidRPr="00B60430" w:rsidRDefault="00B60430" w:rsidP="006022CB">
      <w:pPr>
        <w:pStyle w:val="Iauiue2"/>
        <w:jc w:val="both"/>
        <w:rPr>
          <w:b/>
          <w:sz w:val="24"/>
          <w:szCs w:val="24"/>
          <w:lang w:val="uk-UA"/>
        </w:rPr>
      </w:pPr>
      <w:r w:rsidRPr="00B60430">
        <w:rPr>
          <w:b/>
          <w:sz w:val="24"/>
          <w:szCs w:val="24"/>
          <w:lang w:val="uk-UA"/>
        </w:rPr>
        <w:t>Основні види діяльності згідно КВЕД:</w:t>
      </w:r>
    </w:p>
    <w:p w:rsidR="00B60430" w:rsidRPr="00B60430" w:rsidRDefault="00B60430" w:rsidP="006022CB">
      <w:pPr>
        <w:pStyle w:val="Iauiue2"/>
        <w:jc w:val="both"/>
        <w:rPr>
          <w:b/>
          <w:sz w:val="24"/>
          <w:szCs w:val="24"/>
          <w:lang w:val="uk-UA"/>
        </w:rPr>
      </w:pP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 10.32 Виробництво фруктових і овочевих соків;</w:t>
      </w: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w:t>
      </w:r>
      <w:r w:rsidR="009F6ACA">
        <w:rPr>
          <w:rFonts w:ascii="Times New Roman" w:hAnsi="Times New Roman" w:cs="Times New Roman"/>
          <w:snapToGrid w:val="0"/>
          <w:sz w:val="24"/>
          <w:szCs w:val="24"/>
          <w:lang w:val="uk-UA"/>
        </w:rPr>
        <w:t xml:space="preserve"> </w:t>
      </w:r>
      <w:r w:rsidRPr="00C4600D">
        <w:rPr>
          <w:rFonts w:ascii="Times New Roman" w:hAnsi="Times New Roman" w:cs="Times New Roman"/>
          <w:snapToGrid w:val="0"/>
          <w:sz w:val="24"/>
          <w:szCs w:val="24"/>
          <w:lang w:val="uk-UA"/>
        </w:rPr>
        <w:t>10.72 Виробництво сухарів і сухого печива; виробництво борошняних кондитерських виробів, тортів і тістечок тривалого зберігання;</w:t>
      </w:r>
    </w:p>
    <w:p w:rsidR="00C4600D" w:rsidRPr="00C4600D" w:rsidRDefault="00C4600D" w:rsidP="00C4600D">
      <w:pPr>
        <w:ind w:right="28"/>
        <w:jc w:val="both"/>
        <w:rPr>
          <w:rFonts w:ascii="Times New Roman" w:hAnsi="Times New Roman" w:cs="Times New Roman"/>
          <w:snapToGrid w:val="0"/>
          <w:sz w:val="24"/>
          <w:szCs w:val="24"/>
          <w:lang w:val="uk-UA"/>
        </w:rPr>
      </w:pPr>
      <w:r w:rsidRPr="00C4600D">
        <w:rPr>
          <w:rFonts w:ascii="Times New Roman" w:hAnsi="Times New Roman" w:cs="Times New Roman"/>
          <w:snapToGrid w:val="0"/>
          <w:sz w:val="24"/>
          <w:szCs w:val="24"/>
          <w:lang w:val="uk-UA"/>
        </w:rPr>
        <w:t>• 10.84 Виробництво прянощів і приправ.</w:t>
      </w:r>
    </w:p>
    <w:p w:rsidR="00B60430" w:rsidRPr="00B60430" w:rsidRDefault="00B60430" w:rsidP="006022CB">
      <w:pPr>
        <w:pStyle w:val="a5"/>
        <w:widowControl w:val="0"/>
        <w:spacing w:after="0" w:line="220" w:lineRule="exact"/>
        <w:rPr>
          <w:rFonts w:ascii="Times New Roman" w:hAnsi="Times New Roman" w:cs="Times New Roman"/>
          <w:sz w:val="24"/>
          <w:szCs w:val="24"/>
        </w:rPr>
      </w:pPr>
      <w:r w:rsidRPr="00B60430">
        <w:rPr>
          <w:rFonts w:ascii="Times New Roman" w:hAnsi="Times New Roman" w:cs="Times New Roman"/>
          <w:b/>
          <w:iCs/>
          <w:sz w:val="24"/>
          <w:szCs w:val="24"/>
        </w:rPr>
        <w:t>Чисельність працюючих становила:</w:t>
      </w:r>
    </w:p>
    <w:p w:rsidR="00B60430" w:rsidRPr="00B60430" w:rsidRDefault="00B60430" w:rsidP="006022CB">
      <w:pPr>
        <w:pStyle w:val="11"/>
        <w:widowControl w:val="0"/>
        <w:spacing w:before="0" w:after="0" w:line="360" w:lineRule="auto"/>
        <w:ind w:left="1080"/>
        <w:rPr>
          <w:rFonts w:ascii="Times New Roman" w:hAnsi="Times New Roman"/>
          <w:color w:val="auto"/>
          <w:sz w:val="24"/>
          <w:szCs w:val="24"/>
        </w:rPr>
      </w:pPr>
      <w:r w:rsidRPr="00B60430">
        <w:rPr>
          <w:rFonts w:ascii="Times New Roman" w:hAnsi="Times New Roman"/>
          <w:iCs/>
          <w:color w:val="auto"/>
          <w:sz w:val="24"/>
          <w:szCs w:val="24"/>
        </w:rPr>
        <w:t>на 31.12.201</w:t>
      </w:r>
      <w:r w:rsidR="004369FA">
        <w:rPr>
          <w:rFonts w:ascii="Times New Roman" w:hAnsi="Times New Roman"/>
          <w:iCs/>
          <w:color w:val="auto"/>
          <w:sz w:val="24"/>
          <w:szCs w:val="24"/>
          <w:lang w:val="uk-UA"/>
        </w:rPr>
        <w:t>5</w:t>
      </w:r>
      <w:r w:rsidRPr="00B60430">
        <w:rPr>
          <w:rFonts w:ascii="Times New Roman" w:hAnsi="Times New Roman"/>
          <w:iCs/>
          <w:color w:val="auto"/>
          <w:sz w:val="24"/>
          <w:szCs w:val="24"/>
        </w:rPr>
        <w:t xml:space="preserve">р. – </w:t>
      </w:r>
      <w:r w:rsidR="009F6ACA">
        <w:rPr>
          <w:rFonts w:ascii="Times New Roman" w:hAnsi="Times New Roman"/>
          <w:iCs/>
          <w:color w:val="auto"/>
          <w:sz w:val="24"/>
          <w:szCs w:val="24"/>
          <w:lang w:val="uk-UA"/>
        </w:rPr>
        <w:t>1</w:t>
      </w:r>
      <w:r w:rsidR="00ED5F05">
        <w:rPr>
          <w:rFonts w:ascii="Times New Roman" w:hAnsi="Times New Roman"/>
          <w:iCs/>
          <w:color w:val="auto"/>
          <w:sz w:val="24"/>
          <w:szCs w:val="24"/>
          <w:lang w:val="uk-UA"/>
        </w:rPr>
        <w:t>2</w:t>
      </w:r>
      <w:r w:rsidR="004369FA">
        <w:rPr>
          <w:rFonts w:ascii="Times New Roman" w:hAnsi="Times New Roman"/>
          <w:iCs/>
          <w:color w:val="auto"/>
          <w:sz w:val="24"/>
          <w:szCs w:val="24"/>
          <w:lang w:val="uk-UA"/>
        </w:rPr>
        <w:t>5</w:t>
      </w:r>
      <w:r w:rsidR="00651276">
        <w:rPr>
          <w:rFonts w:ascii="Times New Roman" w:hAnsi="Times New Roman"/>
          <w:iCs/>
          <w:color w:val="auto"/>
          <w:sz w:val="24"/>
          <w:szCs w:val="24"/>
          <w:lang w:val="uk-UA"/>
        </w:rPr>
        <w:t xml:space="preserve"> </w:t>
      </w:r>
      <w:r w:rsidRPr="00B60430">
        <w:rPr>
          <w:rFonts w:ascii="Times New Roman" w:hAnsi="Times New Roman"/>
          <w:iCs/>
          <w:color w:val="auto"/>
          <w:sz w:val="24"/>
          <w:szCs w:val="24"/>
        </w:rPr>
        <w:t>чол.</w:t>
      </w:r>
    </w:p>
    <w:p w:rsidR="00E93777" w:rsidRPr="00FC2BB2" w:rsidRDefault="00E93777" w:rsidP="00B60430">
      <w:pPr>
        <w:pStyle w:val="1"/>
        <w:rPr>
          <w:rFonts w:ascii="Times New Roman" w:hAnsi="Times New Roman" w:cs="Times New Roman"/>
          <w:sz w:val="24"/>
          <w:szCs w:val="24"/>
          <w:lang w:val="uk-UA"/>
        </w:rPr>
      </w:pPr>
      <w:r w:rsidRPr="00FC2BB2">
        <w:rPr>
          <w:rFonts w:ascii="Times New Roman" w:hAnsi="Times New Roman" w:cs="Times New Roman"/>
          <w:sz w:val="24"/>
          <w:szCs w:val="24"/>
          <w:lang w:val="uk-UA"/>
        </w:rPr>
        <w:t>Примітка 2</w:t>
      </w:r>
    </w:p>
    <w:p w:rsidR="00F23F20" w:rsidRPr="00F23F20" w:rsidRDefault="00F23F20" w:rsidP="00F23F20">
      <w:pPr>
        <w:pStyle w:val="af"/>
        <w:numPr>
          <w:ilvl w:val="0"/>
          <w:numId w:val="0"/>
        </w:numPr>
        <w:rPr>
          <w:rFonts w:ascii="Times New Roman" w:hAnsi="Times New Roman" w:cs="Times New Roman"/>
          <w:b/>
          <w:i w:val="0"/>
          <w:color w:val="auto"/>
          <w:lang w:val="uk-UA"/>
        </w:rPr>
      </w:pPr>
      <w:r w:rsidRPr="00F23F20">
        <w:rPr>
          <w:rFonts w:ascii="Times New Roman" w:hAnsi="Times New Roman" w:cs="Times New Roman"/>
          <w:lang w:val="uk-UA"/>
        </w:rPr>
        <w:tab/>
      </w:r>
      <w:r w:rsidRPr="00F23F20">
        <w:rPr>
          <w:rFonts w:ascii="Times New Roman" w:hAnsi="Times New Roman" w:cs="Times New Roman"/>
          <w:b/>
          <w:i w:val="0"/>
          <w:color w:val="auto"/>
          <w:lang w:val="uk-UA"/>
        </w:rPr>
        <w:t>Економічне середовище, у якій підприємство здійснює свою діяльність</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ab/>
        <w:t xml:space="preserve">Економіка України проявляє деякі характерні риси, властиві  ринкам, що  розвиваються. Податкове, валютне й митне законодавство України  допускають можливість різних тлумачень і створюють додаткові труднощі для компаній, що здійснюють свою діяльність в Україні. </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ab/>
        <w:t xml:space="preserve">Міжнародна криза ринків державного боргу, волатильність фондового ринку й інші ризики можуть вплинути  на український фінансовий і корпоративний сектор. </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ab/>
        <w:t xml:space="preserve">З початку 2015 року на розвиток вітчизняної економіки продовжували суттєво впливати збереження негативного зовнішньоекономічного фону, несприятлива цінова </w:t>
      </w:r>
      <w:r w:rsidRPr="00F23F20">
        <w:rPr>
          <w:rFonts w:ascii="Times New Roman" w:hAnsi="Times New Roman" w:cs="Times New Roman"/>
          <w:sz w:val="24"/>
          <w:szCs w:val="24"/>
          <w:lang w:val="uk-UA"/>
        </w:rPr>
        <w:lastRenderedPageBreak/>
        <w:t>кон’юнктура на світових товарних ринках, застосування торговельних обмежень з боку країн-членів Митного союзу,  а також втрата виробничих потужностей, інфраструктури та руйнування господарських зав’язків через військовий конфлікт на сході України. Темпи інфляції в 2015 р. випереджали прогнози, що переглядались постійно, урядом, Нацбанком України й міжнародними фінансовими  організаціями.  У зв'язку з політичною та фінансовою кризою, які спричинили девальвацію національної валюти, в Україні спостерігається зростання напруженості серед населення, падіння рівня життя та проблеми в фінансових відносинах, у тому числі на ринку  автомобільних перевезень.</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ab/>
        <w:t>Майбутній економічний розвиток України залежить від зовнішніх факторів і заходів внутрішнього характеру, що вживаються  урядом для підтримки росту й внесення змін у податкову, юридичну й нормативну базу. З огляду на те, що економічні реформи реалізуються на тлі ряду суттєвих викликів та ризиків, відновлення економічного зростання може зайняти більше часу та виявитися менш вираженим. Керівництво думає, що ним вживаються всі необхідні заходи для підтримки стійкості й розвитку підприємства в сучасних умовах. Фактичний вплив майбутніх умов господарювання може відрізнятися від його оцінок керівництвом.</w:t>
      </w:r>
    </w:p>
    <w:p w:rsidR="00E93777" w:rsidRPr="00FC2BB2" w:rsidRDefault="00B60430" w:rsidP="00651276">
      <w:pPr>
        <w:pStyle w:val="1"/>
        <w:ind w:firstLine="708"/>
        <w:rPr>
          <w:rFonts w:ascii="Times New Roman" w:hAnsi="Times New Roman"/>
          <w:sz w:val="24"/>
          <w:szCs w:val="24"/>
          <w:lang w:val="uk-UA"/>
        </w:rPr>
      </w:pPr>
      <w:bookmarkStart w:id="1" w:name="_Toc353211893"/>
      <w:r w:rsidRPr="00FC2BB2">
        <w:rPr>
          <w:rFonts w:ascii="Times New Roman" w:hAnsi="Times New Roman"/>
          <w:sz w:val="24"/>
          <w:szCs w:val="24"/>
        </w:rPr>
        <w:t xml:space="preserve">Примітка </w:t>
      </w:r>
      <w:r w:rsidRPr="00FC2BB2">
        <w:rPr>
          <w:rFonts w:ascii="Times New Roman" w:hAnsi="Times New Roman"/>
          <w:sz w:val="24"/>
          <w:szCs w:val="24"/>
          <w:lang w:val="uk-UA"/>
        </w:rPr>
        <w:t>3</w:t>
      </w:r>
    </w:p>
    <w:bookmarkEnd w:id="1"/>
    <w:p w:rsidR="00F23F20" w:rsidRPr="00F23F20" w:rsidRDefault="00F23F20" w:rsidP="00F23F20">
      <w:pPr>
        <w:pStyle w:val="a3"/>
        <w:spacing w:after="0" w:line="240" w:lineRule="auto"/>
        <w:ind w:left="0" w:right="-81"/>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F23F20">
        <w:rPr>
          <w:rFonts w:ascii="Times New Roman" w:hAnsi="Times New Roman" w:cs="Times New Roman"/>
          <w:b/>
          <w:sz w:val="24"/>
          <w:szCs w:val="24"/>
          <w:lang w:val="uk-UA"/>
        </w:rPr>
        <w:t>Основа надання інформації</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 xml:space="preserve">Фінансова звітність за рік, що закінчився 31 грудня 2015 року  підготовлена відповідно до  Міжнародних стандартів фінансової звітності («МСФЗ»). </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 xml:space="preserve">При виборі й застосуванні облікових політик Підприємство керується відповідними стандартами й інтерпретаціями, з урахуванням роз'яснень по їхньому застосуванню, випущених Радою з Міжнародних стандартів бухгалтерського обліку (РМСБО), які в Україні визначені в якості застосовної концептуальної основи фінансової звітності Законом України «Про бухгалтерський облік та фінансову звітність» і є для Підприємства прийнятною концептуальною основою загального призначення, яка водночас також є концептуальною основою достовірного подання. Під час відсутності конкретних стандартів й інтерпретацій, керівництво самостійно розробляє облікову політику й забезпечує її застосування таким чином, щоб інформація, що  представлена  у фінансовій  звітності, відповідала концепції, принципам, якісним характеристикам й іншим вимогами МСФЗ.  </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Фінансова звітність Підприємства підготовлена на основі історичної вартості, за винятком частини основних засобі і фінансових інструментів, що враховують по переоціненій вартості або справедливої на звітну дату.</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 xml:space="preserve">Методи оцінки. </w:t>
      </w:r>
      <w:r w:rsidRPr="00F23F20">
        <w:rPr>
          <w:rFonts w:ascii="Times New Roman" w:hAnsi="Times New Roman" w:cs="Times New Roman"/>
          <w:i/>
          <w:sz w:val="24"/>
          <w:szCs w:val="24"/>
          <w:lang w:val="uk-UA"/>
        </w:rPr>
        <w:t>Справедлива вартість</w:t>
      </w:r>
      <w:r w:rsidRPr="00F23F20">
        <w:rPr>
          <w:rFonts w:ascii="Times New Roman" w:hAnsi="Times New Roman" w:cs="Times New Roman"/>
          <w:sz w:val="24"/>
          <w:szCs w:val="24"/>
          <w:lang w:val="uk-UA"/>
        </w:rPr>
        <w:t xml:space="preserve"> - це сума, на яку можна обміняти актив або за допомогою якої можна врегулювати зобов'язання при здійсненні угоди на ринкових умовах між добре обізнаними, незалежними сторонами, що діють на добровільній основі. Справедлива вартість представляє поточну ціну попиту на фінансові активи й поточну ціну пропозиції на фінансові зобов'язання, що котируються на активному ринку. </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Для оцінок і розкрит</w:t>
      </w:r>
      <w:r w:rsidR="000C7D26">
        <w:rPr>
          <w:rFonts w:ascii="Times New Roman" w:hAnsi="Times New Roman" w:cs="Times New Roman"/>
          <w:sz w:val="24"/>
          <w:szCs w:val="24"/>
          <w:lang w:val="uk-UA"/>
        </w:rPr>
        <w:t>т</w:t>
      </w:r>
      <w:r w:rsidRPr="00F23F20">
        <w:rPr>
          <w:rFonts w:ascii="Times New Roman" w:hAnsi="Times New Roman" w:cs="Times New Roman"/>
          <w:sz w:val="24"/>
          <w:szCs w:val="24"/>
          <w:lang w:val="uk-UA"/>
        </w:rPr>
        <w:t>і</w:t>
      </w:r>
      <w:r w:rsidR="000C7D26">
        <w:rPr>
          <w:rFonts w:ascii="Times New Roman" w:hAnsi="Times New Roman" w:cs="Times New Roman"/>
          <w:sz w:val="24"/>
          <w:szCs w:val="24"/>
          <w:lang w:val="uk-UA"/>
        </w:rPr>
        <w:t>в</w:t>
      </w:r>
      <w:r w:rsidRPr="00F23F20">
        <w:rPr>
          <w:rFonts w:ascii="Times New Roman" w:hAnsi="Times New Roman" w:cs="Times New Roman"/>
          <w:sz w:val="24"/>
          <w:szCs w:val="24"/>
          <w:lang w:val="uk-UA"/>
        </w:rPr>
        <w:t xml:space="preserve"> у даній звітності справедлива вартість визначається зазначеним вище образом, за винятком інструментів, на які поширюється МСФО (І</w:t>
      </w:r>
      <w:r w:rsidRPr="00F23F20">
        <w:rPr>
          <w:rFonts w:ascii="Times New Roman" w:hAnsi="Times New Roman" w:cs="Times New Roman"/>
          <w:sz w:val="24"/>
          <w:szCs w:val="24"/>
        </w:rPr>
        <w:t>FRS</w:t>
      </w:r>
      <w:r w:rsidRPr="00F23F20">
        <w:rPr>
          <w:rFonts w:ascii="Times New Roman" w:hAnsi="Times New Roman" w:cs="Times New Roman"/>
          <w:sz w:val="24"/>
          <w:szCs w:val="24"/>
          <w:lang w:val="uk-UA"/>
        </w:rPr>
        <w:t>) 2, орендних угод, регульованих МСФО (І</w:t>
      </w:r>
      <w:r w:rsidRPr="00F23F20">
        <w:rPr>
          <w:rFonts w:ascii="Times New Roman" w:hAnsi="Times New Roman" w:cs="Times New Roman"/>
          <w:sz w:val="24"/>
          <w:szCs w:val="24"/>
        </w:rPr>
        <w:t>AS</w:t>
      </w:r>
      <w:r w:rsidRPr="00F23F20">
        <w:rPr>
          <w:rFonts w:ascii="Times New Roman" w:hAnsi="Times New Roman" w:cs="Times New Roman"/>
          <w:sz w:val="24"/>
          <w:szCs w:val="24"/>
          <w:lang w:val="uk-UA"/>
        </w:rPr>
        <w:t xml:space="preserve">) 17, а також оцінок, порівнянних, але не рівних справедливій </w:t>
      </w:r>
      <w:r w:rsidRPr="00F23F20">
        <w:rPr>
          <w:rFonts w:ascii="Times New Roman" w:hAnsi="Times New Roman" w:cs="Times New Roman"/>
          <w:sz w:val="24"/>
          <w:szCs w:val="24"/>
          <w:lang w:val="uk-UA"/>
        </w:rPr>
        <w:lastRenderedPageBreak/>
        <w:t>вартості (наприклад, чиста можлива вартість реалізації при оцінці запасів по МСФО (І</w:t>
      </w:r>
      <w:r w:rsidRPr="00F23F20">
        <w:rPr>
          <w:rFonts w:ascii="Times New Roman" w:hAnsi="Times New Roman" w:cs="Times New Roman"/>
          <w:sz w:val="24"/>
          <w:szCs w:val="24"/>
        </w:rPr>
        <w:t>AS</w:t>
      </w:r>
      <w:r w:rsidRPr="00F23F20">
        <w:rPr>
          <w:rFonts w:ascii="Times New Roman" w:hAnsi="Times New Roman" w:cs="Times New Roman"/>
          <w:sz w:val="24"/>
          <w:szCs w:val="24"/>
          <w:lang w:val="uk-UA"/>
        </w:rPr>
        <w:t>) 2 або цінність використання при оцінці знецінення по МСФО (І</w:t>
      </w:r>
      <w:r w:rsidRPr="00F23F20">
        <w:rPr>
          <w:rFonts w:ascii="Times New Roman" w:hAnsi="Times New Roman" w:cs="Times New Roman"/>
          <w:sz w:val="24"/>
          <w:szCs w:val="24"/>
        </w:rPr>
        <w:t>AS</w:t>
      </w:r>
      <w:r w:rsidRPr="00F23F20">
        <w:rPr>
          <w:rFonts w:ascii="Times New Roman" w:hAnsi="Times New Roman" w:cs="Times New Roman"/>
          <w:sz w:val="24"/>
          <w:szCs w:val="24"/>
          <w:lang w:val="uk-UA"/>
        </w:rPr>
        <w:t>) 36).</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Крім цього, при складанні звітності оцінка по справедливій вартості класифікується по рівнях залежно від спостережуваних вихідних даних й їхньої суттєвості для оцінки:</w:t>
      </w:r>
    </w:p>
    <w:p w:rsidR="00F23F20" w:rsidRPr="00F23F20" w:rsidRDefault="00F23F20" w:rsidP="00F23F20">
      <w:pPr>
        <w:pStyle w:val="a3"/>
        <w:numPr>
          <w:ilvl w:val="0"/>
          <w:numId w:val="5"/>
        </w:numPr>
        <w:spacing w:after="0"/>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рівень1–</w:t>
      </w:r>
      <w:r w:rsidR="000C7D26">
        <w:rPr>
          <w:rFonts w:ascii="Times New Roman" w:hAnsi="Times New Roman" w:cs="Times New Roman"/>
          <w:sz w:val="24"/>
          <w:szCs w:val="24"/>
          <w:lang w:val="uk-UA"/>
        </w:rPr>
        <w:t>ціни (без кори</w:t>
      </w:r>
      <w:r w:rsidRPr="00F23F20">
        <w:rPr>
          <w:rFonts w:ascii="Times New Roman" w:hAnsi="Times New Roman" w:cs="Times New Roman"/>
          <w:sz w:val="24"/>
          <w:szCs w:val="24"/>
          <w:lang w:val="uk-UA"/>
        </w:rPr>
        <w:t>гувань) на такі ж активи й зобов'язання що котируються на активних ринках, які підприємство може спостерігати на дату оцінки;</w:t>
      </w:r>
    </w:p>
    <w:p w:rsidR="00F23F20" w:rsidRPr="00F23F20" w:rsidRDefault="00F23F20" w:rsidP="00F23F20">
      <w:pPr>
        <w:pStyle w:val="a3"/>
        <w:numPr>
          <w:ilvl w:val="0"/>
          <w:numId w:val="5"/>
        </w:numPr>
        <w:spacing w:after="0"/>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рівень2– вихідні дані, не відповідають  рівню 1, але спостережувані для активу або зобов'язання прямо або побічно; і</w:t>
      </w:r>
    </w:p>
    <w:p w:rsidR="00F23F20" w:rsidRPr="00F23F20" w:rsidRDefault="00F23F20" w:rsidP="00F23F20">
      <w:pPr>
        <w:pStyle w:val="a3"/>
        <w:numPr>
          <w:ilvl w:val="0"/>
          <w:numId w:val="5"/>
        </w:numPr>
        <w:spacing w:after="0"/>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рівень3–неспостережувані вихідні дані по активі або зобов'язанню.</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 xml:space="preserve">Принципи облікової політики, використані при підготовці даної фінансової  звітності,  представлені  нижче. Дані  положення  облікової  політики послідовно застосовувалися до всіх представлених у звітності періодах, якщо інше не зазначено. </w:t>
      </w:r>
    </w:p>
    <w:p w:rsidR="00F23F20" w:rsidRPr="00F23F20" w:rsidRDefault="00F23F20" w:rsidP="00F23F20">
      <w:pPr>
        <w:jc w:val="both"/>
        <w:rPr>
          <w:rFonts w:ascii="Times New Roman" w:hAnsi="Times New Roman" w:cs="Times New Roman"/>
          <w:sz w:val="24"/>
          <w:szCs w:val="24"/>
          <w:lang w:val="uk-UA"/>
        </w:rPr>
      </w:pPr>
      <w:r w:rsidRPr="00F23F20">
        <w:rPr>
          <w:rFonts w:ascii="Times New Roman" w:hAnsi="Times New Roman" w:cs="Times New Roman"/>
          <w:sz w:val="24"/>
          <w:szCs w:val="24"/>
          <w:lang w:val="uk-UA"/>
        </w:rPr>
        <w:t xml:space="preserve">Валютою складання фінансової звітності є українська гривня, і всі суми округлені до тисяч. </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Звітна дата за звітний період</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Датою річної фінансової звітності за 201</w:t>
      </w:r>
      <w:r w:rsidR="000C7D26">
        <w:rPr>
          <w:rFonts w:ascii="Times New Roman" w:eastAsia="Calibri" w:hAnsi="Times New Roman" w:cs="Times New Roman"/>
          <w:sz w:val="24"/>
          <w:szCs w:val="24"/>
          <w:lang w:val="uk-UA"/>
        </w:rPr>
        <w:t>5</w:t>
      </w:r>
      <w:r w:rsidRPr="00FC2BB2">
        <w:rPr>
          <w:rFonts w:ascii="Times New Roman" w:eastAsia="Calibri" w:hAnsi="Times New Roman" w:cs="Times New Roman"/>
          <w:sz w:val="24"/>
          <w:szCs w:val="24"/>
        </w:rPr>
        <w:t xml:space="preserve"> рік є </w:t>
      </w:r>
      <w:proofErr w:type="gramStart"/>
      <w:r w:rsidRPr="00FC2BB2">
        <w:rPr>
          <w:rFonts w:ascii="Times New Roman" w:eastAsia="Calibri" w:hAnsi="Times New Roman" w:cs="Times New Roman"/>
          <w:sz w:val="24"/>
          <w:szCs w:val="24"/>
        </w:rPr>
        <w:t>к</w:t>
      </w:r>
      <w:proofErr w:type="gramEnd"/>
      <w:r w:rsidRPr="00FC2BB2">
        <w:rPr>
          <w:rFonts w:ascii="Times New Roman" w:eastAsia="Calibri" w:hAnsi="Times New Roman" w:cs="Times New Roman"/>
          <w:sz w:val="24"/>
          <w:szCs w:val="24"/>
        </w:rPr>
        <w:t>інець дня 31 грудня 201</w:t>
      </w:r>
      <w:r w:rsidR="000C7D26">
        <w:rPr>
          <w:rFonts w:ascii="Times New Roman" w:eastAsia="Calibri" w:hAnsi="Times New Roman" w:cs="Times New Roman"/>
          <w:sz w:val="24"/>
          <w:szCs w:val="24"/>
          <w:lang w:val="uk-UA"/>
        </w:rPr>
        <w:t>5</w:t>
      </w:r>
      <w:r w:rsidRPr="00FC2BB2">
        <w:rPr>
          <w:rFonts w:ascii="Times New Roman" w:eastAsia="Calibri" w:hAnsi="Times New Roman" w:cs="Times New Roman"/>
          <w:sz w:val="24"/>
          <w:szCs w:val="24"/>
        </w:rPr>
        <w:t xml:space="preserve"> року.</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Функціональна валюта, валюта подання фінансової звітності та одиниця її виміру</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Фінансова звітність представлена в українській гривні, що є функціональною валютою та валютою подання фінансової звітності Товариства. Уся фінансова інформація, представлена в українських гривнях, округлюється до найближчої тисячі, якщо не зазначене інше.</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Принципи оцінок</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 xml:space="preserve">Фінансова звітність була </w:t>
      </w:r>
      <w:proofErr w:type="gramStart"/>
      <w:r w:rsidRPr="00FC2BB2">
        <w:rPr>
          <w:rFonts w:ascii="Times New Roman" w:eastAsia="Calibri" w:hAnsi="Times New Roman" w:cs="Times New Roman"/>
          <w:sz w:val="24"/>
          <w:szCs w:val="24"/>
        </w:rPr>
        <w:t>п</w:t>
      </w:r>
      <w:proofErr w:type="gramEnd"/>
      <w:r w:rsidRPr="00FC2BB2">
        <w:rPr>
          <w:rFonts w:ascii="Times New Roman" w:eastAsia="Calibri" w:hAnsi="Times New Roman" w:cs="Times New Roman"/>
          <w:sz w:val="24"/>
          <w:szCs w:val="24"/>
        </w:rPr>
        <w:t>ідготовлена з використанням принципу обліку по історичній вартості за виключенням інвестицій, що підлягають оцінці за справедливою вартістю через прибутки або збитки, та інвестицій, що є в наявності для продажу.</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Безперервність діяльності</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 xml:space="preserve">Фінансова звітність була </w:t>
      </w:r>
      <w:proofErr w:type="gramStart"/>
      <w:r w:rsidRPr="00FC2BB2">
        <w:rPr>
          <w:rFonts w:ascii="Times New Roman" w:eastAsia="Calibri" w:hAnsi="Times New Roman" w:cs="Times New Roman"/>
          <w:sz w:val="24"/>
          <w:szCs w:val="24"/>
        </w:rPr>
        <w:t>п</w:t>
      </w:r>
      <w:proofErr w:type="gramEnd"/>
      <w:r w:rsidRPr="00FC2BB2">
        <w:rPr>
          <w:rFonts w:ascii="Times New Roman" w:eastAsia="Calibri" w:hAnsi="Times New Roman" w:cs="Times New Roman"/>
          <w:sz w:val="24"/>
          <w:szCs w:val="24"/>
        </w:rPr>
        <w:t>ідготовлена на основі припущення про безперервність діяльності Товариства, у відповідності до якого реалізація активів та погашення зобов’язань відбувається в ході її звичайної діяльності.</w:t>
      </w:r>
    </w:p>
    <w:p w:rsidR="00B60430" w:rsidRPr="00FC2BB2" w:rsidRDefault="00B60430" w:rsidP="00651276">
      <w:pPr>
        <w:autoSpaceDE w:val="0"/>
        <w:autoSpaceDN w:val="0"/>
        <w:adjustRightInd w:val="0"/>
        <w:jc w:val="both"/>
        <w:rPr>
          <w:rFonts w:ascii="Times New Roman" w:eastAsia="Calibri" w:hAnsi="Times New Roman" w:cs="Times New Roman"/>
          <w:b/>
          <w:sz w:val="24"/>
          <w:szCs w:val="24"/>
        </w:rPr>
      </w:pPr>
      <w:r w:rsidRPr="00FC2BB2">
        <w:rPr>
          <w:rFonts w:ascii="Times New Roman" w:eastAsia="Calibri" w:hAnsi="Times New Roman" w:cs="Times New Roman"/>
          <w:b/>
          <w:sz w:val="24"/>
          <w:szCs w:val="24"/>
        </w:rPr>
        <w:t xml:space="preserve"> Використання суджень та припущень для оцінки</w:t>
      </w:r>
    </w:p>
    <w:p w:rsidR="00B60430" w:rsidRPr="00FC2BB2" w:rsidRDefault="00B60430" w:rsidP="00651276">
      <w:pPr>
        <w:autoSpaceDE w:val="0"/>
        <w:autoSpaceDN w:val="0"/>
        <w:adjustRightInd w:val="0"/>
        <w:jc w:val="both"/>
        <w:rPr>
          <w:rFonts w:ascii="Times New Roman" w:eastAsia="Calibri" w:hAnsi="Times New Roman" w:cs="Times New Roman"/>
          <w:sz w:val="24"/>
          <w:szCs w:val="24"/>
        </w:rPr>
      </w:pPr>
      <w:r w:rsidRPr="00FC2BB2">
        <w:rPr>
          <w:rFonts w:ascii="Times New Roman" w:eastAsia="Calibri" w:hAnsi="Times New Roman" w:cs="Times New Roman"/>
          <w:sz w:val="24"/>
          <w:szCs w:val="24"/>
        </w:rPr>
        <w:t xml:space="preserve">При </w:t>
      </w:r>
      <w:proofErr w:type="gramStart"/>
      <w:r w:rsidRPr="00FC2BB2">
        <w:rPr>
          <w:rFonts w:ascii="Times New Roman" w:eastAsia="Calibri" w:hAnsi="Times New Roman" w:cs="Times New Roman"/>
          <w:sz w:val="24"/>
          <w:szCs w:val="24"/>
        </w:rPr>
        <w:t>п</w:t>
      </w:r>
      <w:proofErr w:type="gramEnd"/>
      <w:r w:rsidRPr="00FC2BB2">
        <w:rPr>
          <w:rFonts w:ascii="Times New Roman" w:eastAsia="Calibri" w:hAnsi="Times New Roman" w:cs="Times New Roman"/>
          <w:sz w:val="24"/>
          <w:szCs w:val="24"/>
        </w:rPr>
        <w:t>ідготовці фінансової звітності були застосовані ряд оціночних суджень та припущень, які впливають на величину активів та зобов’язань, відображених у звітності. Встановлені припущення та судження  ґрунтуються  на історичному досвіді, поточних та очікуваних економічних умовах та іншій доступній інформації. Судження, що найбільш суттєво впливають на суми визнані у фінансовій звітності та оцінка значення яких може стати причиною коригувань балансової вартості активі</w:t>
      </w:r>
      <w:proofErr w:type="gramStart"/>
      <w:r w:rsidRPr="00FC2BB2">
        <w:rPr>
          <w:rFonts w:ascii="Times New Roman" w:eastAsia="Calibri" w:hAnsi="Times New Roman" w:cs="Times New Roman"/>
          <w:sz w:val="24"/>
          <w:szCs w:val="24"/>
        </w:rPr>
        <w:t>в</w:t>
      </w:r>
      <w:proofErr w:type="gramEnd"/>
      <w:r w:rsidRPr="00FC2BB2">
        <w:rPr>
          <w:rFonts w:ascii="Times New Roman" w:eastAsia="Calibri" w:hAnsi="Times New Roman" w:cs="Times New Roman"/>
          <w:sz w:val="24"/>
          <w:szCs w:val="24"/>
        </w:rPr>
        <w:t xml:space="preserve"> та зобов’язань  в наступному фінансовому році включають:</w:t>
      </w:r>
    </w:p>
    <w:p w:rsidR="00B60430" w:rsidRPr="00FC2BB2" w:rsidRDefault="00B60430" w:rsidP="00651276">
      <w:pPr>
        <w:pStyle w:val="11"/>
        <w:numPr>
          <w:ilvl w:val="0"/>
          <w:numId w:val="2"/>
        </w:numPr>
        <w:autoSpaceDE w:val="0"/>
        <w:autoSpaceDN w:val="0"/>
        <w:adjustRightInd w:val="0"/>
        <w:spacing w:before="0" w:after="0"/>
        <w:rPr>
          <w:rFonts w:ascii="Times New Roman" w:hAnsi="Times New Roman"/>
          <w:color w:val="auto"/>
          <w:sz w:val="24"/>
          <w:szCs w:val="24"/>
        </w:rPr>
      </w:pPr>
      <w:r w:rsidRPr="00FC2BB2">
        <w:rPr>
          <w:rFonts w:ascii="Times New Roman" w:hAnsi="Times New Roman"/>
          <w:color w:val="auto"/>
          <w:sz w:val="24"/>
          <w:szCs w:val="24"/>
        </w:rPr>
        <w:t>Строк експлуатації основних засобі</w:t>
      </w:r>
      <w:proofErr w:type="gramStart"/>
      <w:r w:rsidRPr="00FC2BB2">
        <w:rPr>
          <w:rFonts w:ascii="Times New Roman" w:hAnsi="Times New Roman"/>
          <w:color w:val="auto"/>
          <w:sz w:val="24"/>
          <w:szCs w:val="24"/>
        </w:rPr>
        <w:t>в</w:t>
      </w:r>
      <w:proofErr w:type="gramEnd"/>
      <w:r w:rsidRPr="00FC2BB2">
        <w:rPr>
          <w:rFonts w:ascii="Times New Roman" w:hAnsi="Times New Roman"/>
          <w:color w:val="auto"/>
          <w:sz w:val="24"/>
          <w:szCs w:val="24"/>
        </w:rPr>
        <w:t>;</w:t>
      </w:r>
    </w:p>
    <w:p w:rsidR="00B60430" w:rsidRPr="00FC2BB2" w:rsidRDefault="00B60430" w:rsidP="00651276">
      <w:pPr>
        <w:pStyle w:val="11"/>
        <w:numPr>
          <w:ilvl w:val="0"/>
          <w:numId w:val="2"/>
        </w:numPr>
        <w:autoSpaceDE w:val="0"/>
        <w:autoSpaceDN w:val="0"/>
        <w:adjustRightInd w:val="0"/>
        <w:spacing w:before="0" w:after="0"/>
        <w:rPr>
          <w:rFonts w:ascii="Times New Roman" w:hAnsi="Times New Roman"/>
          <w:color w:val="auto"/>
          <w:sz w:val="24"/>
          <w:szCs w:val="24"/>
        </w:rPr>
      </w:pPr>
      <w:r w:rsidRPr="00FC2BB2">
        <w:rPr>
          <w:rFonts w:ascii="Times New Roman" w:hAnsi="Times New Roman"/>
          <w:color w:val="auto"/>
          <w:sz w:val="24"/>
          <w:szCs w:val="24"/>
        </w:rPr>
        <w:lastRenderedPageBreak/>
        <w:t>Знецінення активі</w:t>
      </w:r>
      <w:proofErr w:type="gramStart"/>
      <w:r w:rsidRPr="00FC2BB2">
        <w:rPr>
          <w:rFonts w:ascii="Times New Roman" w:hAnsi="Times New Roman"/>
          <w:color w:val="auto"/>
          <w:sz w:val="24"/>
          <w:szCs w:val="24"/>
        </w:rPr>
        <w:t>в</w:t>
      </w:r>
      <w:proofErr w:type="gramEnd"/>
      <w:r w:rsidRPr="00FC2BB2">
        <w:rPr>
          <w:rFonts w:ascii="Times New Roman" w:hAnsi="Times New Roman"/>
          <w:color w:val="auto"/>
          <w:sz w:val="24"/>
          <w:szCs w:val="24"/>
        </w:rPr>
        <w:t>;</w:t>
      </w:r>
    </w:p>
    <w:p w:rsidR="00B60430" w:rsidRPr="00FC2BB2" w:rsidRDefault="00B60430" w:rsidP="00651276">
      <w:pPr>
        <w:pStyle w:val="11"/>
        <w:numPr>
          <w:ilvl w:val="0"/>
          <w:numId w:val="2"/>
        </w:numPr>
        <w:autoSpaceDE w:val="0"/>
        <w:autoSpaceDN w:val="0"/>
        <w:adjustRightInd w:val="0"/>
        <w:spacing w:before="0" w:after="0"/>
        <w:rPr>
          <w:rFonts w:ascii="Times New Roman" w:hAnsi="Times New Roman"/>
          <w:color w:val="auto"/>
          <w:sz w:val="24"/>
          <w:szCs w:val="24"/>
        </w:rPr>
      </w:pPr>
      <w:r w:rsidRPr="00FC2BB2">
        <w:rPr>
          <w:rFonts w:ascii="Times New Roman" w:hAnsi="Times New Roman"/>
          <w:color w:val="auto"/>
          <w:sz w:val="24"/>
          <w:szCs w:val="24"/>
        </w:rPr>
        <w:t xml:space="preserve">Судові спори; </w:t>
      </w:r>
    </w:p>
    <w:p w:rsidR="00B60430" w:rsidRPr="00FC2BB2" w:rsidRDefault="00B60430" w:rsidP="00651276">
      <w:pPr>
        <w:pStyle w:val="11"/>
        <w:numPr>
          <w:ilvl w:val="0"/>
          <w:numId w:val="2"/>
        </w:numPr>
        <w:autoSpaceDE w:val="0"/>
        <w:autoSpaceDN w:val="0"/>
        <w:adjustRightInd w:val="0"/>
        <w:spacing w:before="0" w:after="0"/>
        <w:rPr>
          <w:rFonts w:ascii="Times New Roman" w:hAnsi="Times New Roman"/>
          <w:color w:val="auto"/>
          <w:sz w:val="24"/>
          <w:szCs w:val="24"/>
        </w:rPr>
      </w:pPr>
      <w:r w:rsidRPr="00FC2BB2">
        <w:rPr>
          <w:rFonts w:ascii="Times New Roman" w:hAnsi="Times New Roman"/>
          <w:color w:val="auto"/>
          <w:sz w:val="24"/>
          <w:szCs w:val="24"/>
        </w:rPr>
        <w:t>Відстрочені податкові активи і зобов’язання.</w:t>
      </w:r>
    </w:p>
    <w:p w:rsidR="00E93777" w:rsidRPr="00FC2BB2" w:rsidRDefault="00E93777" w:rsidP="00651276">
      <w:pPr>
        <w:pStyle w:val="1"/>
        <w:jc w:val="both"/>
        <w:rPr>
          <w:rFonts w:ascii="Times New Roman" w:hAnsi="Times New Roman" w:cs="Times New Roman"/>
          <w:sz w:val="24"/>
          <w:szCs w:val="24"/>
        </w:rPr>
      </w:pPr>
      <w:r w:rsidRPr="00FC2BB2">
        <w:rPr>
          <w:rFonts w:ascii="Times New Roman" w:hAnsi="Times New Roman" w:cs="Times New Roman"/>
          <w:sz w:val="24"/>
          <w:szCs w:val="24"/>
        </w:rPr>
        <w:t>Примітка 4</w:t>
      </w:r>
    </w:p>
    <w:p w:rsidR="00E93777" w:rsidRPr="00FC2BB2" w:rsidRDefault="00A80CA0" w:rsidP="00651276">
      <w:pPr>
        <w:pStyle w:val="1"/>
        <w:jc w:val="both"/>
        <w:rPr>
          <w:rFonts w:ascii="Times New Roman" w:hAnsi="Times New Roman" w:cs="Times New Roman"/>
          <w:sz w:val="24"/>
          <w:szCs w:val="24"/>
          <w:lang w:val="uk-UA"/>
        </w:rPr>
      </w:pPr>
      <w:r w:rsidRPr="00FC2BB2">
        <w:rPr>
          <w:rFonts w:ascii="Times New Roman" w:hAnsi="Times New Roman" w:cs="Times New Roman"/>
          <w:sz w:val="24"/>
          <w:szCs w:val="24"/>
        </w:rPr>
        <w:t>ОСНОВН</w:t>
      </w:r>
      <w:proofErr w:type="gramStart"/>
      <w:r w:rsidRPr="00FC2BB2">
        <w:rPr>
          <w:rFonts w:ascii="Times New Roman" w:hAnsi="Times New Roman" w:cs="Times New Roman"/>
          <w:sz w:val="24"/>
          <w:szCs w:val="24"/>
        </w:rPr>
        <w:t>I</w:t>
      </w:r>
      <w:proofErr w:type="gramEnd"/>
      <w:r w:rsidRPr="00FC2BB2">
        <w:rPr>
          <w:rFonts w:ascii="Times New Roman" w:hAnsi="Times New Roman" w:cs="Times New Roman"/>
          <w:sz w:val="24"/>
          <w:szCs w:val="24"/>
        </w:rPr>
        <w:t xml:space="preserve"> ПОЛОЖЕННЯ ОБЛIКОВОЇ ПОЛIТИКИ</w:t>
      </w: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b/>
          <w:sz w:val="24"/>
          <w:szCs w:val="24"/>
          <w:lang w:val="uk-UA"/>
        </w:rPr>
        <w:t>Визнання та оцінка фінансових інструментів</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b/>
          <w:sz w:val="24"/>
          <w:szCs w:val="24"/>
          <w:lang w:val="uk-UA"/>
        </w:rPr>
        <w:tab/>
      </w:r>
      <w:r w:rsidRPr="000C7D26">
        <w:rPr>
          <w:rFonts w:ascii="Times New Roman" w:hAnsi="Times New Roman" w:cs="Times New Roman"/>
          <w:sz w:val="24"/>
          <w:szCs w:val="24"/>
          <w:lang w:val="uk-UA"/>
        </w:rPr>
        <w:t>Підприємство визнає фінансовий актив або фінансове зобов’язання у балансі, коли і тільки коли воно стає стороною контрактних положень щодо фінансового інструмента. Операції з придбання або продажу фінансових інструментів визнаються із застосуванням обліку за датою розрахунку.</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Підприємство визнає такі категорії фінансових інструментів:</w:t>
      </w:r>
    </w:p>
    <w:p w:rsidR="000C7D26" w:rsidRPr="000C7D26" w:rsidRDefault="000C7D26" w:rsidP="000C7D26">
      <w:pPr>
        <w:numPr>
          <w:ilvl w:val="0"/>
          <w:numId w:val="6"/>
        </w:numPr>
        <w:spacing w:after="0" w:line="240" w:lineRule="auto"/>
        <w:ind w:left="0"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дебіторська заборгованість;</w:t>
      </w:r>
    </w:p>
    <w:p w:rsidR="000C7D26" w:rsidRPr="000C7D26" w:rsidRDefault="000C7D26" w:rsidP="000C7D26">
      <w:pPr>
        <w:numPr>
          <w:ilvl w:val="0"/>
          <w:numId w:val="6"/>
        </w:numPr>
        <w:spacing w:after="0" w:line="240" w:lineRule="auto"/>
        <w:ind w:left="0"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фінансові зобов’язання, оцінені за амортизованою вартістю – кредити банків</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Під час первісного визнання фінансового активу або фінансового зобов’язання Підприємство оцінює їх за їхньою справедливою вартістю плюс операційні витрати, які безпосередньо належить до придбання або випуску фінансового активу чи фінансового зобов’язання.</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Облікова політика щодо подальшої оцінки фінансових інструментів розкривається нижче у відповідних розділах облікової політики.</w:t>
      </w:r>
    </w:p>
    <w:p w:rsidR="000C7D26" w:rsidRPr="000C7D26" w:rsidRDefault="000C7D26" w:rsidP="000C7D26">
      <w:pPr>
        <w:ind w:right="-81"/>
        <w:jc w:val="both"/>
        <w:rPr>
          <w:rFonts w:ascii="Times New Roman" w:hAnsi="Times New Roman" w:cs="Times New Roman"/>
          <w:sz w:val="24"/>
          <w:szCs w:val="24"/>
          <w:lang w:val="uk-UA"/>
        </w:rPr>
      </w:pPr>
    </w:p>
    <w:p w:rsidR="000C7D26" w:rsidRPr="000C7D26" w:rsidRDefault="000C7D26" w:rsidP="000C7D26">
      <w:pPr>
        <w:ind w:right="-81"/>
        <w:jc w:val="both"/>
        <w:rPr>
          <w:rFonts w:ascii="Times New Roman" w:hAnsi="Times New Roman" w:cs="Times New Roman"/>
          <w:sz w:val="24"/>
          <w:szCs w:val="24"/>
          <w:lang w:val="uk-UA"/>
        </w:rPr>
      </w:pP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sz w:val="24"/>
          <w:szCs w:val="24"/>
          <w:lang w:val="uk-UA"/>
        </w:rPr>
        <w:tab/>
      </w:r>
      <w:r w:rsidRPr="000C7D26">
        <w:rPr>
          <w:rFonts w:ascii="Times New Roman" w:hAnsi="Times New Roman" w:cs="Times New Roman"/>
          <w:b/>
          <w:sz w:val="24"/>
          <w:szCs w:val="24"/>
          <w:lang w:val="uk-UA"/>
        </w:rPr>
        <w:t>Грошові кошти та їхні еквіваленти</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Грошові кошти складаються з готівки в касі та рахунків у банках, та короткострокові депозити з первісним строком погашення 9 місяців або менш.</w:t>
      </w:r>
    </w:p>
    <w:p w:rsidR="000C7D26" w:rsidRPr="000C7D26" w:rsidRDefault="000C7D26" w:rsidP="000C7D26">
      <w:pPr>
        <w:ind w:right="-81"/>
        <w:jc w:val="both"/>
        <w:rPr>
          <w:rFonts w:ascii="Times New Roman" w:hAnsi="Times New Roman" w:cs="Times New Roman"/>
          <w:sz w:val="24"/>
          <w:szCs w:val="24"/>
          <w:lang w:val="uk-UA"/>
        </w:rPr>
      </w:pP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sz w:val="24"/>
          <w:szCs w:val="24"/>
          <w:lang w:val="uk-UA"/>
        </w:rPr>
        <w:tab/>
      </w:r>
      <w:r w:rsidRPr="000C7D26">
        <w:rPr>
          <w:rFonts w:ascii="Times New Roman" w:hAnsi="Times New Roman" w:cs="Times New Roman"/>
          <w:b/>
          <w:sz w:val="24"/>
          <w:szCs w:val="24"/>
          <w:lang w:val="uk-UA"/>
        </w:rPr>
        <w:t>Дебіторська заборгованість</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b/>
          <w:sz w:val="24"/>
          <w:szCs w:val="24"/>
          <w:lang w:val="uk-UA"/>
        </w:rPr>
        <w:tab/>
      </w:r>
      <w:r w:rsidRPr="000C7D26">
        <w:rPr>
          <w:rFonts w:ascii="Times New Roman" w:hAnsi="Times New Roman" w:cs="Times New Roman"/>
          <w:sz w:val="24"/>
          <w:szCs w:val="24"/>
          <w:lang w:val="uk-UA"/>
        </w:rPr>
        <w:t>Дебіторська заборгованість, визначається як фінансові активи (за винятком дебіторської заборгованості, за якою не очікується отримання грошових коштів або фінансових інструментів, за розрахунками з операційної оренди та за розрахунками с бюджетом) та первісно оцінюється за справедливою вартістю плюс відповідні витрати на проведення операцій. Після первісного визнання дебіторська заборгованість оцінюється за амортизованою собівартістю, із застосуванням методу ефективного відсотка. Якщо є об’єктивне свідчення того, що відбувся збиток від зменшення корисності, балансова вартість активу зменшується на суму таких збитків із застосуванням рахунку резервів.</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 xml:space="preserve">Резерв на покриття збитків від зменшення корисності визначається як різниця між балансовою вартістю та теперішньою вартістю очікуваних майбутніх грошових потоків. </w:t>
      </w:r>
      <w:r w:rsidRPr="000C7D26">
        <w:rPr>
          <w:rFonts w:ascii="Times New Roman" w:hAnsi="Times New Roman" w:cs="Times New Roman"/>
          <w:sz w:val="24"/>
          <w:szCs w:val="24"/>
          <w:lang w:val="uk-UA"/>
        </w:rPr>
        <w:lastRenderedPageBreak/>
        <w:t>Визначення суми резерву на покриття збитків від зменшення корисності відбувається на основі аналізу дебіторів та відображає суму, яка на думку керівництва, достатня для покриття понесених збитків. Для фінансових активів, які є істотними, резерви створюються на основі індивідуальної оцінки окремих дебіторів, для фінансових активів, суми яких індивідуально не є істотними – на основі групової оцінки. Фактори, які Підприємство розглядає при визначенні того, чи є у нього об’єктивні свідчення наявності збитків від зменшення корисності, включають інформацію про тенденції непогашення заборгованості у строк, ліквідність, платоспроможність боржника. Для групи дебіторів такими факторами є негативні зміни у стані платежів позичальників у групі, таких як збільшення кількості прострочених платежів; негативні економічні умови у галузі або географічному регіоні.</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Сума збитків визнається у прибутку чи збитку. Якщо в  наступному періоді сума збитку від зменшення корисності зменшується і це зменшення може бути об’єктивно пов’язаним з подією, яка відбувається після визнання зменшення корисності, то попередньо визнаний збиток від зменшення корисності сторнується за рахунок коригування резервів. Сума сторнування визнається у прибутку чи збитку. У разі неможливості повернення дебіторської заборгованості вона списується за рахунок створеного резерву на покриття збитків від зменшення корисності.</w:t>
      </w:r>
    </w:p>
    <w:p w:rsidR="000C7D26" w:rsidRPr="000C7D26" w:rsidRDefault="000C7D26" w:rsidP="000C7D26">
      <w:pPr>
        <w:ind w:right="-81"/>
        <w:jc w:val="both"/>
        <w:rPr>
          <w:rFonts w:ascii="Times New Roman" w:hAnsi="Times New Roman" w:cs="Times New Roman"/>
          <w:sz w:val="24"/>
          <w:szCs w:val="24"/>
          <w:lang w:val="uk-UA"/>
        </w:rPr>
      </w:pP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b/>
          <w:sz w:val="24"/>
          <w:szCs w:val="24"/>
          <w:lang w:val="uk-UA"/>
        </w:rPr>
        <w:t xml:space="preserve">Фінансові зобов’язання </w:t>
      </w: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sz w:val="24"/>
          <w:szCs w:val="24"/>
          <w:lang w:val="uk-UA"/>
        </w:rPr>
        <w:tab/>
      </w:r>
      <w:r w:rsidRPr="000C7D26">
        <w:rPr>
          <w:rFonts w:ascii="Times New Roman" w:hAnsi="Times New Roman" w:cs="Times New Roman"/>
          <w:b/>
          <w:sz w:val="24"/>
          <w:szCs w:val="24"/>
          <w:lang w:val="uk-UA"/>
        </w:rPr>
        <w:t>Кредити банків</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b/>
          <w:sz w:val="24"/>
          <w:szCs w:val="24"/>
          <w:lang w:val="uk-UA"/>
        </w:rPr>
        <w:tab/>
      </w:r>
      <w:r w:rsidRPr="000C7D26">
        <w:rPr>
          <w:rFonts w:ascii="Times New Roman" w:hAnsi="Times New Roman" w:cs="Times New Roman"/>
          <w:sz w:val="24"/>
          <w:szCs w:val="24"/>
          <w:lang w:val="uk-UA"/>
        </w:rPr>
        <w:t>Первісно кредити банків визнаються за справедливою вартістю, яка дорівнює сумі надходжень мінус витрати на проведення операції. У подальшому суми фінансових зобов’язань відображаються за амортизованою вартістю за методом ефективної ставки відсотку, та будь – яка різниця між чистими надходженнями та вартістю погашення визнається у прибутках чи збитках протягом періоду дії запозичень із використанням ефективної ставки відсотка.</w:t>
      </w:r>
    </w:p>
    <w:p w:rsidR="000C7D26" w:rsidRPr="000C7D26" w:rsidRDefault="000C7D26" w:rsidP="000C7D26">
      <w:pPr>
        <w:ind w:right="-81"/>
        <w:jc w:val="both"/>
        <w:rPr>
          <w:rFonts w:ascii="Times New Roman" w:hAnsi="Times New Roman" w:cs="Times New Roman"/>
          <w:sz w:val="24"/>
          <w:szCs w:val="24"/>
          <w:lang w:val="uk-UA"/>
        </w:rPr>
      </w:pP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b/>
          <w:sz w:val="24"/>
          <w:szCs w:val="24"/>
          <w:lang w:val="uk-UA"/>
        </w:rPr>
        <w:t>Згортання фінансових активів та зобов’язань</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b/>
          <w:sz w:val="24"/>
          <w:szCs w:val="24"/>
          <w:lang w:val="uk-UA"/>
        </w:rPr>
        <w:t xml:space="preserve"> </w:t>
      </w:r>
      <w:r w:rsidRPr="000C7D26">
        <w:rPr>
          <w:rFonts w:ascii="Times New Roman" w:hAnsi="Times New Roman" w:cs="Times New Roman"/>
          <w:b/>
          <w:sz w:val="24"/>
          <w:szCs w:val="24"/>
          <w:lang w:val="uk-UA"/>
        </w:rPr>
        <w:tab/>
      </w:r>
      <w:r w:rsidRPr="000C7D26">
        <w:rPr>
          <w:rFonts w:ascii="Times New Roman" w:hAnsi="Times New Roman" w:cs="Times New Roman"/>
          <w:sz w:val="24"/>
          <w:szCs w:val="24"/>
          <w:lang w:val="uk-UA"/>
        </w:rPr>
        <w:t>Фінансові активи та зобов’язання згортаються, якщо Підприємство має юридичне право здійснювати залік визнаних у балансі сум і має намір або зробити взаємозалік, або реалізувати актив та виконати зобов’язання одночасно</w:t>
      </w:r>
    </w:p>
    <w:p w:rsidR="000C7D26" w:rsidRPr="000C7D26" w:rsidRDefault="000C7D26" w:rsidP="000C7D26">
      <w:pPr>
        <w:ind w:right="-81"/>
        <w:jc w:val="both"/>
        <w:rPr>
          <w:rFonts w:ascii="Times New Roman" w:hAnsi="Times New Roman" w:cs="Times New Roman"/>
          <w:sz w:val="24"/>
          <w:szCs w:val="24"/>
          <w:lang w:val="uk-UA"/>
        </w:rPr>
      </w:pP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b/>
          <w:sz w:val="24"/>
          <w:szCs w:val="24"/>
          <w:lang w:val="uk-UA"/>
        </w:rPr>
        <w:t>Основні засоби</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Підприємство визнає матеріальний об’єкт основним засобом, якщо він утримується з метою використання їх у процесі своєї діяльності, надання послуг, або для здійснення адміністративних і соціально-культурних функцій, очікуваний строк корисного використання (експлуатації) яких більше одного року та вартість яких більше 2500 грн.</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lastRenderedPageBreak/>
        <w:tab/>
        <w:t>Первісно Підприємство оцінює основні засоби за собівартістю. Розглянувши доречність застосування будь-якого з виключень, передбачених МСФЗ 1, щодо ретроспективного застосування, керівництво вирішило застосувати справедливу вартість як доцільну собівартість основних засобів.</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У подальшому основні засоби оцінюються за їх собівартістю мінус будь-яка накопичена амортизація та будь-які накопичені збитки від зменшення корисності. Сума накопиченої амортизації на дату переоцінки виключається з валової балансової вартості активу та чистої суми, перерахованої до переоціненої суми активу. Дооцінка, яка входить до складу власного капіталу, переноситься до нерозподіленого прибутку, коли припиняється визнання відповідного активу.</w:t>
      </w: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sz w:val="24"/>
          <w:szCs w:val="24"/>
          <w:lang w:val="uk-UA"/>
        </w:rPr>
        <w:tab/>
      </w:r>
      <w:r w:rsidRPr="000C7D26">
        <w:rPr>
          <w:rFonts w:ascii="Times New Roman" w:hAnsi="Times New Roman" w:cs="Times New Roman"/>
          <w:b/>
          <w:sz w:val="24"/>
          <w:szCs w:val="24"/>
          <w:lang w:val="uk-UA"/>
        </w:rPr>
        <w:t>Подальші витрати</w:t>
      </w:r>
    </w:p>
    <w:p w:rsidR="000C7D26" w:rsidRP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Підприємство не визнає в балансовій вартості об’єкта основних засобів витрати на щоденне обслуговування, ремонт та технічне обслуговування об’єкта. Ці витрати визнаються в прибутку чи збитку, коли вони понесені. В балансовій вартості об’єкта основних засобів визнаються такі подальші витрати, які задовольняють критеріям визнання активу.</w:t>
      </w:r>
    </w:p>
    <w:p w:rsidR="000C7D26" w:rsidRPr="000C7D26" w:rsidRDefault="000C7D26" w:rsidP="000C7D26">
      <w:pPr>
        <w:ind w:right="-81"/>
        <w:jc w:val="both"/>
        <w:rPr>
          <w:rFonts w:ascii="Times New Roman" w:hAnsi="Times New Roman" w:cs="Times New Roman"/>
          <w:b/>
          <w:sz w:val="24"/>
          <w:szCs w:val="24"/>
          <w:lang w:val="uk-UA"/>
        </w:rPr>
      </w:pPr>
      <w:r w:rsidRPr="000C7D26">
        <w:rPr>
          <w:rFonts w:ascii="Times New Roman" w:hAnsi="Times New Roman" w:cs="Times New Roman"/>
          <w:sz w:val="24"/>
          <w:szCs w:val="24"/>
          <w:lang w:val="uk-UA"/>
        </w:rPr>
        <w:tab/>
      </w:r>
      <w:r w:rsidRPr="000C7D26">
        <w:rPr>
          <w:rFonts w:ascii="Times New Roman" w:hAnsi="Times New Roman" w:cs="Times New Roman"/>
          <w:b/>
          <w:sz w:val="24"/>
          <w:szCs w:val="24"/>
          <w:lang w:val="uk-UA"/>
        </w:rPr>
        <w:t>Амортизація основних засобів</w:t>
      </w:r>
    </w:p>
    <w:p w:rsidR="000C7D26" w:rsidRDefault="000C7D26" w:rsidP="000C7D26">
      <w:pPr>
        <w:ind w:right="-81"/>
        <w:jc w:val="both"/>
        <w:rPr>
          <w:rFonts w:ascii="Times New Roman" w:hAnsi="Times New Roman" w:cs="Times New Roman"/>
          <w:sz w:val="24"/>
          <w:szCs w:val="24"/>
          <w:lang w:val="uk-UA"/>
        </w:rPr>
      </w:pPr>
      <w:r w:rsidRPr="000C7D26">
        <w:rPr>
          <w:rFonts w:ascii="Times New Roman" w:hAnsi="Times New Roman" w:cs="Times New Roman"/>
          <w:sz w:val="24"/>
          <w:szCs w:val="24"/>
          <w:lang w:val="uk-UA"/>
        </w:rPr>
        <w:tab/>
        <w:t>Для визначених класів основних засобів використовуються такі строки корисної експлуатації:</w:t>
      </w:r>
      <w:r>
        <w:rPr>
          <w:rFonts w:ascii="Times New Roman" w:hAnsi="Times New Roman" w:cs="Times New Roman"/>
          <w:sz w:val="24"/>
          <w:szCs w:val="24"/>
          <w:lang w:val="uk-UA"/>
        </w:rPr>
        <w:t xml:space="preserve">  </w:t>
      </w:r>
    </w:p>
    <w:p w:rsidR="000C7D26" w:rsidRDefault="00A80CA0" w:rsidP="000C7D26">
      <w:pPr>
        <w:ind w:right="-81"/>
        <w:jc w:val="both"/>
        <w:rPr>
          <w:rFonts w:ascii="Times New Roman" w:hAnsi="Times New Roman" w:cs="Times New Roman"/>
          <w:sz w:val="24"/>
          <w:szCs w:val="24"/>
          <w:lang w:val="uk-UA"/>
        </w:rPr>
      </w:pPr>
      <w:r w:rsidRPr="00FC2BB2">
        <w:rPr>
          <w:rFonts w:ascii="Times New Roman" w:hAnsi="Times New Roman" w:cs="Times New Roman"/>
          <w:sz w:val="24"/>
          <w:szCs w:val="24"/>
        </w:rPr>
        <w:t>М</w:t>
      </w:r>
      <w:proofErr w:type="gramStart"/>
      <w:r w:rsidRPr="00FC2BB2">
        <w:rPr>
          <w:rFonts w:ascii="Times New Roman" w:hAnsi="Times New Roman" w:cs="Times New Roman"/>
          <w:sz w:val="24"/>
          <w:szCs w:val="24"/>
        </w:rPr>
        <w:t>i</w:t>
      </w:r>
      <w:proofErr w:type="gramEnd"/>
      <w:r w:rsidRPr="00FC2BB2">
        <w:rPr>
          <w:rFonts w:ascii="Times New Roman" w:hAnsi="Times New Roman" w:cs="Times New Roman"/>
          <w:sz w:val="24"/>
          <w:szCs w:val="24"/>
        </w:rPr>
        <w:t>нiмальнi строки (рокiв) корисного використання основних засобiв по групам</w:t>
      </w:r>
      <w:r w:rsidR="00145CA3">
        <w:rPr>
          <w:rFonts w:ascii="Times New Roman" w:hAnsi="Times New Roman" w:cs="Times New Roman"/>
          <w:sz w:val="24"/>
          <w:szCs w:val="24"/>
          <w:lang w:val="uk-UA"/>
        </w:rPr>
        <w:t>:</w:t>
      </w:r>
      <w:r w:rsidRPr="00FC2BB2">
        <w:rPr>
          <w:rFonts w:ascii="Times New Roman" w:hAnsi="Times New Roman" w:cs="Times New Roman"/>
          <w:sz w:val="24"/>
          <w:szCs w:val="24"/>
        </w:rPr>
        <w:br/>
      </w:r>
      <w:r w:rsidR="00E6223D">
        <w:rPr>
          <w:rFonts w:ascii="Times New Roman" w:hAnsi="Times New Roman" w:cs="Times New Roman"/>
          <w:sz w:val="24"/>
          <w:szCs w:val="24"/>
          <w:lang w:val="uk-UA"/>
        </w:rPr>
        <w:t>Г</w:t>
      </w:r>
      <w:r w:rsidRPr="00FC2BB2">
        <w:rPr>
          <w:rFonts w:ascii="Times New Roman" w:hAnsi="Times New Roman" w:cs="Times New Roman"/>
          <w:sz w:val="24"/>
          <w:szCs w:val="24"/>
        </w:rPr>
        <w:t>рупа основних засобiв рокiв</w:t>
      </w:r>
      <w:r w:rsidR="000C7D26">
        <w:rPr>
          <w:rFonts w:ascii="Times New Roman" w:hAnsi="Times New Roman" w:cs="Times New Roman"/>
          <w:sz w:val="24"/>
          <w:szCs w:val="24"/>
          <w:lang w:val="uk-UA"/>
        </w:rPr>
        <w:t xml:space="preserve"> </w:t>
      </w:r>
    </w:p>
    <w:p w:rsidR="000C7D26" w:rsidRDefault="00A80CA0" w:rsidP="000C7D26">
      <w:pPr>
        <w:ind w:right="-81"/>
        <w:jc w:val="both"/>
        <w:rPr>
          <w:rFonts w:ascii="Times New Roman" w:hAnsi="Times New Roman" w:cs="Times New Roman"/>
          <w:sz w:val="24"/>
          <w:szCs w:val="24"/>
          <w:lang w:val="uk-UA"/>
        </w:rPr>
      </w:pPr>
      <w:r w:rsidRPr="00FC2BB2">
        <w:rPr>
          <w:rFonts w:ascii="Times New Roman" w:hAnsi="Times New Roman" w:cs="Times New Roman"/>
          <w:sz w:val="24"/>
          <w:szCs w:val="24"/>
        </w:rPr>
        <w:t>Буд</w:t>
      </w:r>
      <w:proofErr w:type="gramStart"/>
      <w:r w:rsidRPr="00FC2BB2">
        <w:rPr>
          <w:rFonts w:ascii="Times New Roman" w:hAnsi="Times New Roman" w:cs="Times New Roman"/>
          <w:sz w:val="24"/>
          <w:szCs w:val="24"/>
        </w:rPr>
        <w:t>i</w:t>
      </w:r>
      <w:proofErr w:type="gramEnd"/>
      <w:r w:rsidRPr="00FC2BB2">
        <w:rPr>
          <w:rFonts w:ascii="Times New Roman" w:hAnsi="Times New Roman" w:cs="Times New Roman"/>
          <w:sz w:val="24"/>
          <w:szCs w:val="24"/>
        </w:rPr>
        <w:t xml:space="preserve">влi </w:t>
      </w:r>
      <w:r w:rsidR="00B24A3E">
        <w:rPr>
          <w:rFonts w:ascii="Times New Roman" w:hAnsi="Times New Roman" w:cs="Times New Roman"/>
          <w:sz w:val="24"/>
          <w:szCs w:val="24"/>
          <w:lang w:val="uk-UA"/>
        </w:rPr>
        <w:t xml:space="preserve">і споруди </w:t>
      </w:r>
      <w:r w:rsidRPr="00FC2BB2">
        <w:rPr>
          <w:rFonts w:ascii="Times New Roman" w:hAnsi="Times New Roman" w:cs="Times New Roman"/>
          <w:sz w:val="24"/>
          <w:szCs w:val="24"/>
        </w:rPr>
        <w:t>20</w:t>
      </w:r>
      <w:r w:rsidR="00B24A3E">
        <w:rPr>
          <w:rFonts w:ascii="Times New Roman" w:hAnsi="Times New Roman" w:cs="Times New Roman"/>
          <w:sz w:val="24"/>
          <w:szCs w:val="24"/>
          <w:lang w:val="uk-UA"/>
        </w:rPr>
        <w:t xml:space="preserve">-80 </w:t>
      </w:r>
      <w:r w:rsidR="000C7D26">
        <w:rPr>
          <w:rFonts w:ascii="Times New Roman" w:hAnsi="Times New Roman" w:cs="Times New Roman"/>
          <w:sz w:val="24"/>
          <w:szCs w:val="24"/>
          <w:lang w:val="uk-UA"/>
        </w:rPr>
        <w:t xml:space="preserve">  </w:t>
      </w:r>
    </w:p>
    <w:p w:rsidR="000C7D26" w:rsidRDefault="00B24A3E" w:rsidP="000C7D26">
      <w:pPr>
        <w:ind w:right="-81"/>
        <w:jc w:val="both"/>
        <w:rPr>
          <w:rFonts w:ascii="Times New Roman" w:hAnsi="Times New Roman" w:cs="Times New Roman"/>
          <w:sz w:val="24"/>
          <w:szCs w:val="24"/>
          <w:lang w:val="uk-UA"/>
        </w:rPr>
      </w:pPr>
      <w:r>
        <w:rPr>
          <w:rFonts w:ascii="Times New Roman" w:hAnsi="Times New Roman" w:cs="Times New Roman"/>
          <w:sz w:val="24"/>
          <w:szCs w:val="24"/>
          <w:lang w:val="uk-UA"/>
        </w:rPr>
        <w:t>Обладнання 12-</w:t>
      </w:r>
      <w:r w:rsidR="00A80CA0" w:rsidRPr="00E6223D">
        <w:rPr>
          <w:rFonts w:ascii="Times New Roman" w:hAnsi="Times New Roman" w:cs="Times New Roman"/>
          <w:sz w:val="24"/>
          <w:szCs w:val="24"/>
          <w:lang w:val="uk-UA"/>
        </w:rPr>
        <w:t xml:space="preserve"> 15</w:t>
      </w:r>
      <w:r w:rsidR="000C7D26">
        <w:rPr>
          <w:rFonts w:ascii="Times New Roman" w:hAnsi="Times New Roman" w:cs="Times New Roman"/>
          <w:sz w:val="24"/>
          <w:szCs w:val="24"/>
          <w:lang w:val="uk-UA"/>
        </w:rPr>
        <w:t xml:space="preserve"> </w:t>
      </w:r>
    </w:p>
    <w:p w:rsidR="00953B77" w:rsidRDefault="00A80CA0" w:rsidP="00953B77">
      <w:pPr>
        <w:ind w:right="-81"/>
        <w:jc w:val="both"/>
        <w:rPr>
          <w:rFonts w:ascii="Times New Roman" w:hAnsi="Times New Roman" w:cs="Times New Roman"/>
          <w:sz w:val="24"/>
          <w:szCs w:val="24"/>
          <w:lang w:val="uk-UA"/>
        </w:rPr>
      </w:pPr>
      <w:r w:rsidRPr="00E6223D">
        <w:rPr>
          <w:rFonts w:ascii="Times New Roman" w:hAnsi="Times New Roman" w:cs="Times New Roman"/>
          <w:sz w:val="24"/>
          <w:szCs w:val="24"/>
          <w:lang w:val="uk-UA"/>
        </w:rPr>
        <w:t>Передавальн</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 xml:space="preserve"> пристрої 10</w:t>
      </w:r>
    </w:p>
    <w:p w:rsidR="00953B77" w:rsidRDefault="00A80CA0" w:rsidP="00953B77">
      <w:pPr>
        <w:ind w:right="-81"/>
        <w:jc w:val="both"/>
        <w:rPr>
          <w:rFonts w:ascii="Times New Roman" w:hAnsi="Times New Roman" w:cs="Times New Roman"/>
          <w:sz w:val="24"/>
          <w:szCs w:val="24"/>
          <w:lang w:val="uk-UA"/>
        </w:rPr>
      </w:pPr>
      <w:r w:rsidRPr="00E6223D">
        <w:rPr>
          <w:rFonts w:ascii="Times New Roman" w:hAnsi="Times New Roman" w:cs="Times New Roman"/>
          <w:sz w:val="24"/>
          <w:szCs w:val="24"/>
          <w:lang w:val="uk-UA"/>
        </w:rPr>
        <w:t>Машини та обладнання 5</w:t>
      </w:r>
    </w:p>
    <w:p w:rsidR="00E6223D" w:rsidRPr="00953B77" w:rsidRDefault="00A80CA0" w:rsidP="00953B77">
      <w:pPr>
        <w:ind w:right="-81"/>
        <w:jc w:val="both"/>
        <w:rPr>
          <w:rFonts w:ascii="Times New Roman" w:hAnsi="Times New Roman" w:cs="Times New Roman"/>
          <w:sz w:val="24"/>
          <w:szCs w:val="24"/>
          <w:lang w:val="uk-UA"/>
        </w:rPr>
      </w:pPr>
      <w:r w:rsidRPr="00E6223D">
        <w:rPr>
          <w:rFonts w:ascii="Times New Roman" w:hAnsi="Times New Roman" w:cs="Times New Roman"/>
          <w:sz w:val="24"/>
          <w:szCs w:val="24"/>
          <w:lang w:val="uk-UA"/>
        </w:rPr>
        <w:t>Оф</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сне обладнання : електронно-обчислювальн</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 xml:space="preserve"> машини, машини для автоматичного оброблення </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нформац</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ї, пов'язан</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 xml:space="preserve"> з ними засоби зчитування або друку </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нформац</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ї, пов'язан</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 xml:space="preserve"> з ними комп'ютерн</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 xml:space="preserve"> програми, </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нш</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 xml:space="preserve"> </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нформац</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йн</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 xml:space="preserve"> системи, комутатори, модеми, маршрутизатори, джерела безпереб</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йного живлення та засоби їх п</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дключення до телекомун</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кац</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йних мереж, телефо</w:t>
      </w:r>
      <w:r w:rsidR="004973C4" w:rsidRPr="00E6223D">
        <w:rPr>
          <w:rFonts w:ascii="Times New Roman" w:hAnsi="Times New Roman" w:cs="Times New Roman"/>
          <w:sz w:val="24"/>
          <w:szCs w:val="24"/>
          <w:lang w:val="uk-UA"/>
        </w:rPr>
        <w:t>ни (в тому числ</w:t>
      </w:r>
      <w:r w:rsidR="004973C4">
        <w:rPr>
          <w:rFonts w:ascii="Times New Roman" w:hAnsi="Times New Roman" w:cs="Times New Roman"/>
          <w:sz w:val="24"/>
          <w:szCs w:val="24"/>
        </w:rPr>
        <w:t>i</w:t>
      </w:r>
      <w:r w:rsidR="004973C4" w:rsidRPr="00E6223D">
        <w:rPr>
          <w:rFonts w:ascii="Times New Roman" w:hAnsi="Times New Roman" w:cs="Times New Roman"/>
          <w:sz w:val="24"/>
          <w:szCs w:val="24"/>
          <w:lang w:val="uk-UA"/>
        </w:rPr>
        <w:t xml:space="preserve"> ст</w:t>
      </w:r>
      <w:r w:rsidR="004973C4">
        <w:rPr>
          <w:rFonts w:ascii="Times New Roman" w:hAnsi="Times New Roman" w:cs="Times New Roman"/>
          <w:sz w:val="24"/>
          <w:szCs w:val="24"/>
        </w:rPr>
        <w:t>i</w:t>
      </w:r>
      <w:r w:rsidR="004973C4" w:rsidRPr="00E6223D">
        <w:rPr>
          <w:rFonts w:ascii="Times New Roman" w:hAnsi="Times New Roman" w:cs="Times New Roman"/>
          <w:sz w:val="24"/>
          <w:szCs w:val="24"/>
          <w:lang w:val="uk-UA"/>
        </w:rPr>
        <w:t>льников</w:t>
      </w:r>
      <w:r w:rsidR="004973C4">
        <w:rPr>
          <w:rFonts w:ascii="Times New Roman" w:hAnsi="Times New Roman" w:cs="Times New Roman"/>
          <w:sz w:val="24"/>
          <w:szCs w:val="24"/>
        </w:rPr>
        <w:t>i</w:t>
      </w:r>
      <w:r w:rsidR="004973C4">
        <w:rPr>
          <w:rFonts w:ascii="Times New Roman" w:hAnsi="Times New Roman" w:cs="Times New Roman"/>
          <w:sz w:val="24"/>
          <w:szCs w:val="24"/>
          <w:lang w:val="uk-UA"/>
        </w:rPr>
        <w:t xml:space="preserve">) </w:t>
      </w:r>
      <w:r w:rsidRPr="00E6223D">
        <w:rPr>
          <w:rFonts w:ascii="Times New Roman" w:hAnsi="Times New Roman" w:cs="Times New Roman"/>
          <w:sz w:val="24"/>
          <w:szCs w:val="24"/>
          <w:lang w:val="uk-UA"/>
        </w:rPr>
        <w:t>2</w:t>
      </w:r>
      <w:r w:rsidRPr="00E6223D">
        <w:rPr>
          <w:rFonts w:ascii="Times New Roman" w:hAnsi="Times New Roman" w:cs="Times New Roman"/>
          <w:sz w:val="24"/>
          <w:szCs w:val="24"/>
          <w:lang w:val="uk-UA"/>
        </w:rPr>
        <w:br/>
        <w:t>Транспортн</w:t>
      </w:r>
      <w:r w:rsidRPr="00FC2BB2">
        <w:rPr>
          <w:rFonts w:ascii="Times New Roman" w:hAnsi="Times New Roman" w:cs="Times New Roman"/>
          <w:sz w:val="24"/>
          <w:szCs w:val="24"/>
        </w:rPr>
        <w:t>i</w:t>
      </w:r>
      <w:r w:rsidRPr="00E6223D">
        <w:rPr>
          <w:rFonts w:ascii="Times New Roman" w:hAnsi="Times New Roman" w:cs="Times New Roman"/>
          <w:sz w:val="24"/>
          <w:szCs w:val="24"/>
          <w:lang w:val="uk-UA"/>
        </w:rPr>
        <w:t xml:space="preserve"> засоби 5</w:t>
      </w:r>
      <w:r w:rsidR="00B24A3E">
        <w:rPr>
          <w:rFonts w:ascii="Times New Roman" w:hAnsi="Times New Roman" w:cs="Times New Roman"/>
          <w:sz w:val="24"/>
          <w:szCs w:val="24"/>
          <w:lang w:val="uk-UA"/>
        </w:rPr>
        <w:t>-10</w:t>
      </w:r>
    </w:p>
    <w:p w:rsidR="00E6223D" w:rsidRDefault="00A80CA0" w:rsidP="00DA4E27">
      <w:pPr>
        <w:pStyle w:val="1"/>
        <w:jc w:val="both"/>
        <w:rPr>
          <w:rFonts w:ascii="Times New Roman" w:hAnsi="Times New Roman" w:cs="Times New Roman"/>
          <w:b w:val="0"/>
          <w:sz w:val="24"/>
          <w:szCs w:val="24"/>
          <w:lang w:val="uk-UA"/>
        </w:rPr>
      </w:pPr>
      <w:proofErr w:type="gramStart"/>
      <w:r w:rsidRPr="00FC2BB2">
        <w:rPr>
          <w:rFonts w:ascii="Times New Roman" w:hAnsi="Times New Roman" w:cs="Times New Roman"/>
          <w:b w:val="0"/>
          <w:sz w:val="24"/>
          <w:szCs w:val="24"/>
        </w:rPr>
        <w:t>I</w:t>
      </w:r>
      <w:proofErr w:type="gramEnd"/>
      <w:r w:rsidRPr="00E6223D">
        <w:rPr>
          <w:rFonts w:ascii="Times New Roman" w:hAnsi="Times New Roman" w:cs="Times New Roman"/>
          <w:b w:val="0"/>
          <w:sz w:val="24"/>
          <w:szCs w:val="24"/>
          <w:lang w:val="uk-UA"/>
        </w:rPr>
        <w:t xml:space="preserve">нструменти, прилади, </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нвентар (мебл</w:t>
      </w:r>
      <w:r w:rsidRPr="00FC2BB2">
        <w:rPr>
          <w:rFonts w:ascii="Times New Roman" w:hAnsi="Times New Roman" w:cs="Times New Roman"/>
          <w:b w:val="0"/>
          <w:sz w:val="24"/>
          <w:szCs w:val="24"/>
        </w:rPr>
        <w:t>i</w:t>
      </w:r>
      <w:r w:rsidR="00B24A3E">
        <w:rPr>
          <w:rFonts w:ascii="Times New Roman" w:hAnsi="Times New Roman" w:cs="Times New Roman"/>
          <w:b w:val="0"/>
          <w:sz w:val="24"/>
          <w:szCs w:val="24"/>
          <w:lang w:val="uk-UA"/>
        </w:rPr>
        <w:t>) 4-10</w:t>
      </w:r>
    </w:p>
    <w:p w:rsidR="00E6223D" w:rsidRDefault="00A80CA0" w:rsidP="00DA4E27">
      <w:pPr>
        <w:pStyle w:val="1"/>
        <w:jc w:val="both"/>
        <w:rPr>
          <w:rFonts w:ascii="Times New Roman" w:hAnsi="Times New Roman" w:cs="Times New Roman"/>
          <w:b w:val="0"/>
          <w:sz w:val="24"/>
          <w:szCs w:val="24"/>
          <w:lang w:val="uk-UA"/>
        </w:rPr>
      </w:pPr>
      <w:proofErr w:type="gramStart"/>
      <w:r w:rsidRPr="00FC2BB2">
        <w:rPr>
          <w:rFonts w:ascii="Times New Roman" w:hAnsi="Times New Roman" w:cs="Times New Roman"/>
          <w:b w:val="0"/>
          <w:sz w:val="24"/>
          <w:szCs w:val="24"/>
        </w:rPr>
        <w:t>I</w:t>
      </w:r>
      <w:proofErr w:type="gramEnd"/>
      <w:r w:rsidRPr="00E6223D">
        <w:rPr>
          <w:rFonts w:ascii="Times New Roman" w:hAnsi="Times New Roman" w:cs="Times New Roman"/>
          <w:b w:val="0"/>
          <w:sz w:val="24"/>
          <w:szCs w:val="24"/>
          <w:lang w:val="uk-UA"/>
        </w:rPr>
        <w:t>нш</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основн</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 засоби 3-5</w:t>
      </w:r>
    </w:p>
    <w:p w:rsidR="00E6223D" w:rsidRDefault="00A80CA0" w:rsidP="00DA4E27">
      <w:pPr>
        <w:pStyle w:val="1"/>
        <w:jc w:val="both"/>
        <w:rPr>
          <w:rFonts w:ascii="Times New Roman" w:hAnsi="Times New Roman" w:cs="Times New Roman"/>
          <w:b w:val="0"/>
          <w:sz w:val="24"/>
          <w:szCs w:val="24"/>
          <w:lang w:val="uk-UA"/>
        </w:rPr>
      </w:pPr>
      <w:r w:rsidRPr="00E6223D">
        <w:rPr>
          <w:rFonts w:ascii="Times New Roman" w:hAnsi="Times New Roman" w:cs="Times New Roman"/>
          <w:b w:val="0"/>
          <w:sz w:val="24"/>
          <w:szCs w:val="24"/>
          <w:lang w:val="uk-UA"/>
        </w:rPr>
        <w:t>Амортизац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я - це систематичний розпод</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л суми активу, що амортизується, протягом строку його корисної експлуатац</w:t>
      </w:r>
      <w:r w:rsidRPr="00FC2BB2">
        <w:rPr>
          <w:rFonts w:ascii="Times New Roman" w:hAnsi="Times New Roman" w:cs="Times New Roman"/>
          <w:b w:val="0"/>
          <w:sz w:val="24"/>
          <w:szCs w:val="24"/>
        </w:rPr>
        <w:t>i</w:t>
      </w:r>
      <w:r w:rsidRPr="00E6223D">
        <w:rPr>
          <w:rFonts w:ascii="Times New Roman" w:hAnsi="Times New Roman" w:cs="Times New Roman"/>
          <w:b w:val="0"/>
          <w:sz w:val="24"/>
          <w:szCs w:val="24"/>
          <w:lang w:val="uk-UA"/>
        </w:rPr>
        <w:t xml:space="preserve">ї. </w:t>
      </w:r>
      <w:r w:rsidRPr="00176777">
        <w:rPr>
          <w:rFonts w:ascii="Times New Roman" w:hAnsi="Times New Roman" w:cs="Times New Roman"/>
          <w:b w:val="0"/>
          <w:sz w:val="24"/>
          <w:szCs w:val="24"/>
          <w:lang w:val="uk-UA"/>
        </w:rPr>
        <w:t>Амортизац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я основних засоб</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в розраховується прямол</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йним методом для розпод</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лу їх перв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сної вартост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до л</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кв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йної вартост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протягом строку їх </w:t>
      </w:r>
      <w:r w:rsidRPr="00176777">
        <w:rPr>
          <w:rFonts w:ascii="Times New Roman" w:hAnsi="Times New Roman" w:cs="Times New Roman"/>
          <w:b w:val="0"/>
          <w:sz w:val="24"/>
          <w:szCs w:val="24"/>
          <w:lang w:val="uk-UA"/>
        </w:rPr>
        <w:lastRenderedPageBreak/>
        <w:t>експлуатац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ї.</w:t>
      </w:r>
      <w:r w:rsidRPr="00176777">
        <w:rPr>
          <w:rFonts w:ascii="Times New Roman" w:hAnsi="Times New Roman" w:cs="Times New Roman"/>
          <w:b w:val="0"/>
          <w:sz w:val="24"/>
          <w:szCs w:val="24"/>
          <w:lang w:val="uk-UA"/>
        </w:rPr>
        <w:br/>
      </w:r>
      <w:r w:rsidRPr="00BE6419">
        <w:rPr>
          <w:rFonts w:ascii="Times New Roman" w:hAnsi="Times New Roman" w:cs="Times New Roman"/>
          <w:b w:val="0"/>
          <w:sz w:val="24"/>
          <w:szCs w:val="24"/>
          <w:lang w:val="uk-UA"/>
        </w:rPr>
        <w:t>На земельн</w:t>
      </w:r>
      <w:r w:rsidRPr="00FC2BB2">
        <w:rPr>
          <w:rFonts w:ascii="Times New Roman" w:hAnsi="Times New Roman" w:cs="Times New Roman"/>
          <w:b w:val="0"/>
          <w:sz w:val="24"/>
          <w:szCs w:val="24"/>
        </w:rPr>
        <w:t>i</w:t>
      </w:r>
      <w:r w:rsidRPr="00BE6419">
        <w:rPr>
          <w:rFonts w:ascii="Times New Roman" w:hAnsi="Times New Roman" w:cs="Times New Roman"/>
          <w:b w:val="0"/>
          <w:sz w:val="24"/>
          <w:szCs w:val="24"/>
          <w:lang w:val="uk-UA"/>
        </w:rPr>
        <w:t xml:space="preserve"> д</w:t>
      </w:r>
      <w:r w:rsidRPr="00FC2BB2">
        <w:rPr>
          <w:rFonts w:ascii="Times New Roman" w:hAnsi="Times New Roman" w:cs="Times New Roman"/>
          <w:b w:val="0"/>
          <w:sz w:val="24"/>
          <w:szCs w:val="24"/>
        </w:rPr>
        <w:t>i</w:t>
      </w:r>
      <w:r w:rsidRPr="00BE6419">
        <w:rPr>
          <w:rFonts w:ascii="Times New Roman" w:hAnsi="Times New Roman" w:cs="Times New Roman"/>
          <w:b w:val="0"/>
          <w:sz w:val="24"/>
          <w:szCs w:val="24"/>
          <w:lang w:val="uk-UA"/>
        </w:rPr>
        <w:t>лянки амортизац</w:t>
      </w:r>
      <w:r w:rsidRPr="00FC2BB2">
        <w:rPr>
          <w:rFonts w:ascii="Times New Roman" w:hAnsi="Times New Roman" w:cs="Times New Roman"/>
          <w:b w:val="0"/>
          <w:sz w:val="24"/>
          <w:szCs w:val="24"/>
        </w:rPr>
        <w:t>i</w:t>
      </w:r>
      <w:r w:rsidRPr="00BE6419">
        <w:rPr>
          <w:rFonts w:ascii="Times New Roman" w:hAnsi="Times New Roman" w:cs="Times New Roman"/>
          <w:b w:val="0"/>
          <w:sz w:val="24"/>
          <w:szCs w:val="24"/>
          <w:lang w:val="uk-UA"/>
        </w:rPr>
        <w:t>я не нараховується.</w:t>
      </w:r>
    </w:p>
    <w:p w:rsidR="00B24A3E" w:rsidRDefault="00A80CA0" w:rsidP="00DA4E27">
      <w:pPr>
        <w:pStyle w:val="1"/>
        <w:jc w:val="both"/>
        <w:rPr>
          <w:rFonts w:ascii="Times New Roman" w:hAnsi="Times New Roman" w:cs="Times New Roman"/>
          <w:b w:val="0"/>
          <w:sz w:val="24"/>
          <w:szCs w:val="24"/>
          <w:lang w:val="uk-UA"/>
        </w:rPr>
      </w:pPr>
      <w:r w:rsidRPr="00B24A3E">
        <w:rPr>
          <w:rFonts w:ascii="Times New Roman" w:hAnsi="Times New Roman" w:cs="Times New Roman"/>
          <w:b w:val="0"/>
          <w:sz w:val="24"/>
          <w:szCs w:val="24"/>
          <w:lang w:val="uk-UA"/>
        </w:rPr>
        <w:t>Л</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кв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дац</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йна варт</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сть активу являє собою оц</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нку суми, яку Товариство могло б отримати в даний момент 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д продажу активу за вирахуванням розрахункових витрат на продаж виходячи з припущення, що 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к активу та його техн</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чний стан вже 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дпов</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дають оч</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куваному в к</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нц</w:t>
      </w:r>
      <w:r w:rsidRPr="00FC2BB2">
        <w:rPr>
          <w:rFonts w:ascii="Times New Roman" w:hAnsi="Times New Roman" w:cs="Times New Roman"/>
          <w:b w:val="0"/>
          <w:sz w:val="24"/>
          <w:szCs w:val="24"/>
        </w:rPr>
        <w:t>i</w:t>
      </w:r>
      <w:r w:rsidRPr="00B24A3E">
        <w:rPr>
          <w:rFonts w:ascii="Times New Roman" w:hAnsi="Times New Roman" w:cs="Times New Roman"/>
          <w:b w:val="0"/>
          <w:sz w:val="24"/>
          <w:szCs w:val="24"/>
          <w:lang w:val="uk-UA"/>
        </w:rPr>
        <w:t xml:space="preserve"> строку його корисного використання. </w:t>
      </w:r>
      <w:r w:rsidRPr="00FC2BB2">
        <w:rPr>
          <w:rFonts w:ascii="Times New Roman" w:hAnsi="Times New Roman" w:cs="Times New Roman"/>
          <w:b w:val="0"/>
          <w:sz w:val="24"/>
          <w:szCs w:val="24"/>
        </w:rPr>
        <w:t>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квiдацiйна вартiсть активiв та строки їх корисного використання переглядаються i при необхiдностi коректуються станом на кожну звiтну дату. </w:t>
      </w:r>
    </w:p>
    <w:p w:rsidR="00B24A3E" w:rsidRDefault="00A80CA0" w:rsidP="00DA4E27">
      <w:pPr>
        <w:pStyle w:val="1"/>
        <w:jc w:val="both"/>
        <w:rPr>
          <w:rFonts w:ascii="Times New Roman" w:hAnsi="Times New Roman" w:cs="Times New Roman"/>
          <w:b w:val="0"/>
          <w:sz w:val="24"/>
          <w:szCs w:val="24"/>
          <w:lang w:val="uk-UA"/>
        </w:rPr>
      </w:pPr>
      <w:r w:rsidRPr="00FC2BB2">
        <w:rPr>
          <w:rFonts w:ascii="Times New Roman" w:hAnsi="Times New Roman" w:cs="Times New Roman"/>
          <w:b w:val="0"/>
          <w:sz w:val="24"/>
          <w:szCs w:val="24"/>
        </w:rPr>
        <w:t>Кер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вництво оцiнює залишковий строк корисного використання основних засобiв вiдповiдно з поточним технiчним станом основних засобiв та оцiнкою перiоду, протягом якого основнi засоби будуть приносити економiчнi вигоди Товариству. Строк корисного використання (експлуатац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ї) об'єкта основних засобiв переглядається в разi змiни очiкуваних економiчних вигод вiд його використання. </w:t>
      </w:r>
    </w:p>
    <w:p w:rsidR="00B24A3E" w:rsidRDefault="00A80CA0" w:rsidP="00DA4E27">
      <w:pPr>
        <w:pStyle w:val="1"/>
        <w:jc w:val="both"/>
        <w:rPr>
          <w:rFonts w:ascii="Times New Roman" w:hAnsi="Times New Roman" w:cs="Times New Roman"/>
          <w:b w:val="0"/>
          <w:sz w:val="24"/>
          <w:szCs w:val="24"/>
          <w:lang w:val="uk-UA"/>
        </w:rPr>
      </w:pPr>
      <w:r w:rsidRPr="00FC2BB2">
        <w:rPr>
          <w:rFonts w:ascii="Times New Roman" w:hAnsi="Times New Roman" w:cs="Times New Roman"/>
          <w:b w:val="0"/>
          <w:sz w:val="24"/>
          <w:szCs w:val="24"/>
        </w:rPr>
        <w:t>Витрати на ремонт i техобслуговування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дносяться на витрати по мiрi їх здiйснення. Прибуток або збиток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 списання або вибуття основних засобiв вiдображаються у складi прибуткiв i збиткiв.</w:t>
      </w:r>
    </w:p>
    <w:p w:rsidR="00B24A3E" w:rsidRDefault="00A80CA0" w:rsidP="00DA4E27">
      <w:pPr>
        <w:pStyle w:val="1"/>
        <w:jc w:val="both"/>
        <w:rPr>
          <w:rFonts w:ascii="Times New Roman" w:hAnsi="Times New Roman" w:cs="Times New Roman"/>
          <w:sz w:val="24"/>
          <w:szCs w:val="24"/>
          <w:lang w:val="uk-UA"/>
        </w:rPr>
      </w:pPr>
      <w:r w:rsidRPr="00176777">
        <w:rPr>
          <w:rFonts w:ascii="Times New Roman" w:hAnsi="Times New Roman" w:cs="Times New Roman"/>
          <w:sz w:val="24"/>
          <w:szCs w:val="24"/>
          <w:lang w:val="uk-UA"/>
        </w:rPr>
        <w:t>4.4 Ф</w:t>
      </w:r>
      <w:r w:rsidRPr="00145CA3">
        <w:rPr>
          <w:rFonts w:ascii="Times New Roman" w:hAnsi="Times New Roman" w:cs="Times New Roman"/>
          <w:sz w:val="24"/>
          <w:szCs w:val="24"/>
        </w:rPr>
        <w:t>i</w:t>
      </w:r>
      <w:r w:rsidRPr="00176777">
        <w:rPr>
          <w:rFonts w:ascii="Times New Roman" w:hAnsi="Times New Roman" w:cs="Times New Roman"/>
          <w:sz w:val="24"/>
          <w:szCs w:val="24"/>
          <w:lang w:val="uk-UA"/>
        </w:rPr>
        <w:t>нансов</w:t>
      </w:r>
      <w:r w:rsidRPr="00145CA3">
        <w:rPr>
          <w:rFonts w:ascii="Times New Roman" w:hAnsi="Times New Roman" w:cs="Times New Roman"/>
          <w:sz w:val="24"/>
          <w:szCs w:val="24"/>
        </w:rPr>
        <w:t>i</w:t>
      </w:r>
      <w:r w:rsidRPr="00176777">
        <w:rPr>
          <w:rFonts w:ascii="Times New Roman" w:hAnsi="Times New Roman" w:cs="Times New Roman"/>
          <w:sz w:val="24"/>
          <w:szCs w:val="24"/>
          <w:lang w:val="uk-UA"/>
        </w:rPr>
        <w:t xml:space="preserve"> </w:t>
      </w:r>
      <w:r w:rsidRPr="00145CA3">
        <w:rPr>
          <w:rFonts w:ascii="Times New Roman" w:hAnsi="Times New Roman" w:cs="Times New Roman"/>
          <w:sz w:val="24"/>
          <w:szCs w:val="24"/>
        </w:rPr>
        <w:t>i</w:t>
      </w:r>
      <w:r w:rsidRPr="00176777">
        <w:rPr>
          <w:rFonts w:ascii="Times New Roman" w:hAnsi="Times New Roman" w:cs="Times New Roman"/>
          <w:sz w:val="24"/>
          <w:szCs w:val="24"/>
          <w:lang w:val="uk-UA"/>
        </w:rPr>
        <w:t>нструменти</w:t>
      </w:r>
    </w:p>
    <w:p w:rsidR="004973C4" w:rsidRDefault="00A80CA0" w:rsidP="00B24A3E">
      <w:pPr>
        <w:pStyle w:val="1"/>
        <w:rPr>
          <w:rFonts w:ascii="Times New Roman" w:hAnsi="Times New Roman" w:cs="Times New Roman"/>
          <w:b w:val="0"/>
          <w:sz w:val="24"/>
          <w:szCs w:val="24"/>
          <w:lang w:val="uk-UA"/>
        </w:rPr>
      </w:pPr>
      <w:r w:rsidRPr="00176777">
        <w:rPr>
          <w:rFonts w:ascii="Times New Roman" w:hAnsi="Times New Roman" w:cs="Times New Roman"/>
          <w:b w:val="0"/>
          <w:sz w:val="24"/>
          <w:szCs w:val="24"/>
          <w:lang w:val="uk-UA"/>
        </w:rPr>
        <w:t>Класиф</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кац</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я. 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днесення ф</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нансових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нструмент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в до т</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єї чи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ншої категор</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ї залежить 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д їх особливостей та мети придбання, </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 в</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дбувається в момент їх прийняття до обл</w:t>
      </w:r>
      <w:r w:rsidRPr="00FC2BB2">
        <w:rPr>
          <w:rFonts w:ascii="Times New Roman" w:hAnsi="Times New Roman" w:cs="Times New Roman"/>
          <w:b w:val="0"/>
          <w:sz w:val="24"/>
          <w:szCs w:val="24"/>
        </w:rPr>
        <w:t>i</w:t>
      </w:r>
      <w:r w:rsidRPr="00176777">
        <w:rPr>
          <w:rFonts w:ascii="Times New Roman" w:hAnsi="Times New Roman" w:cs="Times New Roman"/>
          <w:b w:val="0"/>
          <w:sz w:val="24"/>
          <w:szCs w:val="24"/>
          <w:lang w:val="uk-UA"/>
        </w:rPr>
        <w:t xml:space="preserve">ку. </w:t>
      </w:r>
      <w:r w:rsidRPr="00176777">
        <w:rPr>
          <w:rFonts w:ascii="Times New Roman" w:hAnsi="Times New Roman" w:cs="Times New Roman"/>
          <w:b w:val="0"/>
          <w:sz w:val="24"/>
          <w:szCs w:val="24"/>
          <w:lang w:val="uk-UA"/>
        </w:rPr>
        <w:br/>
      </w:r>
      <w:r w:rsidRPr="00FC2BB2">
        <w:rPr>
          <w:rFonts w:ascii="Times New Roman" w:hAnsi="Times New Roman" w:cs="Times New Roman"/>
          <w:b w:val="0"/>
          <w:sz w:val="24"/>
          <w:szCs w:val="24"/>
        </w:rPr>
        <w:t xml:space="preserve">Фiнансовi iнстументи розподiляються за </w:t>
      </w:r>
      <w:proofErr w:type="gramStart"/>
      <w:r w:rsidRPr="00FC2BB2">
        <w:rPr>
          <w:rFonts w:ascii="Times New Roman" w:hAnsi="Times New Roman" w:cs="Times New Roman"/>
          <w:b w:val="0"/>
          <w:sz w:val="24"/>
          <w:szCs w:val="24"/>
        </w:rPr>
        <w:t>такими</w:t>
      </w:r>
      <w:proofErr w:type="gramEnd"/>
      <w:r w:rsidRPr="00FC2BB2">
        <w:rPr>
          <w:rFonts w:ascii="Times New Roman" w:hAnsi="Times New Roman" w:cs="Times New Roman"/>
          <w:b w:val="0"/>
          <w:sz w:val="24"/>
          <w:szCs w:val="24"/>
        </w:rPr>
        <w:t xml:space="preserve"> облiковими категорiями: </w:t>
      </w:r>
      <w:r w:rsidRPr="00FC2BB2">
        <w:rPr>
          <w:rFonts w:ascii="Times New Roman" w:hAnsi="Times New Roman" w:cs="Times New Roman"/>
          <w:b w:val="0"/>
          <w:sz w:val="24"/>
          <w:szCs w:val="24"/>
        </w:rPr>
        <w:br/>
        <w:t>1)позики та дебiторська заборгованiсть;</w:t>
      </w:r>
      <w:r w:rsidRPr="00FC2BB2">
        <w:rPr>
          <w:rFonts w:ascii="Times New Roman" w:hAnsi="Times New Roman" w:cs="Times New Roman"/>
          <w:b w:val="0"/>
          <w:sz w:val="24"/>
          <w:szCs w:val="24"/>
        </w:rPr>
        <w:br/>
        <w:t>2) фiнансовi активи, утримуванi до погашення;</w:t>
      </w:r>
      <w:r w:rsidRPr="00FC2BB2">
        <w:rPr>
          <w:rFonts w:ascii="Times New Roman" w:hAnsi="Times New Roman" w:cs="Times New Roman"/>
          <w:b w:val="0"/>
          <w:sz w:val="24"/>
          <w:szCs w:val="24"/>
        </w:rPr>
        <w:br/>
        <w:t xml:space="preserve">3) фiнансовi активи за справедливою вартiстю, змiни якої вiдносяться на фiнансовий результат (прибутки або збитки); </w:t>
      </w:r>
      <w:r w:rsidRPr="00FC2BB2">
        <w:rPr>
          <w:rFonts w:ascii="Times New Roman" w:hAnsi="Times New Roman" w:cs="Times New Roman"/>
          <w:b w:val="0"/>
          <w:sz w:val="24"/>
          <w:szCs w:val="24"/>
        </w:rPr>
        <w:br/>
        <w:t>4) фiнансовi активи, доступнi для продажу.</w:t>
      </w:r>
      <w:r w:rsidRPr="00FC2BB2">
        <w:rPr>
          <w:rFonts w:ascii="Times New Roman" w:hAnsi="Times New Roman" w:cs="Times New Roman"/>
          <w:b w:val="0"/>
          <w:sz w:val="24"/>
          <w:szCs w:val="24"/>
        </w:rPr>
        <w:br/>
        <w:t xml:space="preserve">Категорiя «позики та дебiторська заборгованiсть» представляє собою непохiднi фiнансовi активи, якi не котируються на активному ринку з фiксованими або обумовленими платежами, за винятком </w:t>
      </w:r>
      <w:proofErr w:type="gramStart"/>
      <w:r w:rsidRPr="00FC2BB2">
        <w:rPr>
          <w:rFonts w:ascii="Times New Roman" w:hAnsi="Times New Roman" w:cs="Times New Roman"/>
          <w:b w:val="0"/>
          <w:sz w:val="24"/>
          <w:szCs w:val="24"/>
        </w:rPr>
        <w:t>тих</w:t>
      </w:r>
      <w:proofErr w:type="gramEnd"/>
      <w:r w:rsidRPr="00FC2BB2">
        <w:rPr>
          <w:rFonts w:ascii="Times New Roman" w:hAnsi="Times New Roman" w:cs="Times New Roman"/>
          <w:b w:val="0"/>
          <w:sz w:val="24"/>
          <w:szCs w:val="24"/>
        </w:rPr>
        <w:t xml:space="preserve">, якi Товариство має намiр реалiзувати в найближчому майбутньому. </w:t>
      </w:r>
      <w:r w:rsidRPr="00FC2BB2">
        <w:rPr>
          <w:rFonts w:ascii="Times New Roman" w:hAnsi="Times New Roman" w:cs="Times New Roman"/>
          <w:b w:val="0"/>
          <w:sz w:val="24"/>
          <w:szCs w:val="24"/>
        </w:rPr>
        <w:br/>
        <w:t xml:space="preserve">Категорiя «iнвестицiї, утримуванi до погашення» - це непохiднi фiнансовi активи з фiксованими або обумовленими платежами та фiксованим строком погашення, щодо яких у керiвництва Товариства є намiр i можливiсть утримувати їх </w:t>
      </w:r>
      <w:proofErr w:type="gramStart"/>
      <w:r w:rsidRPr="00FC2BB2">
        <w:rPr>
          <w:rFonts w:ascii="Times New Roman" w:hAnsi="Times New Roman" w:cs="Times New Roman"/>
          <w:b w:val="0"/>
          <w:sz w:val="24"/>
          <w:szCs w:val="24"/>
        </w:rPr>
        <w:t>до</w:t>
      </w:r>
      <w:proofErr w:type="gramEnd"/>
      <w:r w:rsidRPr="00FC2BB2">
        <w:rPr>
          <w:rFonts w:ascii="Times New Roman" w:hAnsi="Times New Roman" w:cs="Times New Roman"/>
          <w:b w:val="0"/>
          <w:sz w:val="24"/>
          <w:szCs w:val="24"/>
        </w:rPr>
        <w:t xml:space="preserve"> строку погашення.</w:t>
      </w:r>
      <w:r w:rsidRPr="00FC2BB2">
        <w:rPr>
          <w:rFonts w:ascii="Times New Roman" w:hAnsi="Times New Roman" w:cs="Times New Roman"/>
          <w:b w:val="0"/>
          <w:sz w:val="24"/>
          <w:szCs w:val="24"/>
        </w:rPr>
        <w:br/>
        <w:t xml:space="preserve">Категорiя «фiнансовi активи за </w:t>
      </w:r>
      <w:proofErr w:type="gramStart"/>
      <w:r w:rsidRPr="00FC2BB2">
        <w:rPr>
          <w:rFonts w:ascii="Times New Roman" w:hAnsi="Times New Roman" w:cs="Times New Roman"/>
          <w:b w:val="0"/>
          <w:sz w:val="24"/>
          <w:szCs w:val="24"/>
        </w:rPr>
        <w:t>справедливою</w:t>
      </w:r>
      <w:proofErr w:type="gramEnd"/>
      <w:r w:rsidRPr="00FC2BB2">
        <w:rPr>
          <w:rFonts w:ascii="Times New Roman" w:hAnsi="Times New Roman" w:cs="Times New Roman"/>
          <w:b w:val="0"/>
          <w:sz w:val="24"/>
          <w:szCs w:val="24"/>
        </w:rPr>
        <w:t xml:space="preserve"> вартiстю, змiни якої вiдносяться на фiнансовий результат» має двi пiдкатегорiї: </w:t>
      </w:r>
      <w:r w:rsidRPr="00FC2BB2">
        <w:rPr>
          <w:rFonts w:ascii="Times New Roman" w:hAnsi="Times New Roman" w:cs="Times New Roman"/>
          <w:b w:val="0"/>
          <w:sz w:val="24"/>
          <w:szCs w:val="24"/>
        </w:rPr>
        <w:br/>
        <w:t xml:space="preserve">а) активи, вiднесенi до цiєї категорiї при початковому визнаннi; </w:t>
      </w:r>
      <w:r w:rsidRPr="00FC2BB2">
        <w:rPr>
          <w:rFonts w:ascii="Times New Roman" w:hAnsi="Times New Roman" w:cs="Times New Roman"/>
          <w:b w:val="0"/>
          <w:sz w:val="24"/>
          <w:szCs w:val="24"/>
        </w:rPr>
        <w:br/>
        <w:t xml:space="preserve">б) фiнансовi активи, утримуванi для торгiвлi. </w:t>
      </w:r>
      <w:r w:rsidRPr="00FC2BB2">
        <w:rPr>
          <w:rFonts w:ascii="Times New Roman" w:hAnsi="Times New Roman" w:cs="Times New Roman"/>
          <w:b w:val="0"/>
          <w:sz w:val="24"/>
          <w:szCs w:val="24"/>
        </w:rPr>
        <w:br/>
        <w:t>Перв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сне визнання. Залежно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д класифiкацiї фiнансовi iнструменти облiковуються за справедливою вартiстю або амортизованою вартiстю. Справедлива вартiсть - це сума, </w:t>
      </w:r>
      <w:proofErr w:type="gramStart"/>
      <w:r w:rsidRPr="00FC2BB2">
        <w:rPr>
          <w:rFonts w:ascii="Times New Roman" w:hAnsi="Times New Roman" w:cs="Times New Roman"/>
          <w:b w:val="0"/>
          <w:sz w:val="24"/>
          <w:szCs w:val="24"/>
        </w:rPr>
        <w:t>на</w:t>
      </w:r>
      <w:proofErr w:type="gramEnd"/>
      <w:r w:rsidRPr="00FC2BB2">
        <w:rPr>
          <w:rFonts w:ascii="Times New Roman" w:hAnsi="Times New Roman" w:cs="Times New Roman"/>
          <w:b w:val="0"/>
          <w:sz w:val="24"/>
          <w:szCs w:val="24"/>
        </w:rPr>
        <w:t xml:space="preserve"> </w:t>
      </w:r>
      <w:proofErr w:type="gramStart"/>
      <w:r w:rsidRPr="00FC2BB2">
        <w:rPr>
          <w:rFonts w:ascii="Times New Roman" w:hAnsi="Times New Roman" w:cs="Times New Roman"/>
          <w:b w:val="0"/>
          <w:sz w:val="24"/>
          <w:szCs w:val="24"/>
        </w:rPr>
        <w:t>яку</w:t>
      </w:r>
      <w:proofErr w:type="gramEnd"/>
      <w:r w:rsidRPr="00FC2BB2">
        <w:rPr>
          <w:rFonts w:ascii="Times New Roman" w:hAnsi="Times New Roman" w:cs="Times New Roman"/>
          <w:b w:val="0"/>
          <w:sz w:val="24"/>
          <w:szCs w:val="24"/>
        </w:rPr>
        <w:t xml:space="preserve"> можна обмiняти актив або за допомогою якої можна врегулювати зобов'язання пiд час здiйснення угоди на загальних умовах мiж добре обiзнаними, незалежними сторонами, якi дiють на добровiльнiй основi. Справедлива вартiсть являє собою поточну цiну попиту для фiнансових активiв та цiну пропозицiї для фiнансових зобов'язань, що котуються </w:t>
      </w:r>
      <w:proofErr w:type="gramStart"/>
      <w:r w:rsidRPr="00FC2BB2">
        <w:rPr>
          <w:rFonts w:ascii="Times New Roman" w:hAnsi="Times New Roman" w:cs="Times New Roman"/>
          <w:b w:val="0"/>
          <w:sz w:val="24"/>
          <w:szCs w:val="24"/>
        </w:rPr>
        <w:t>на</w:t>
      </w:r>
      <w:proofErr w:type="gramEnd"/>
      <w:r w:rsidRPr="00FC2BB2">
        <w:rPr>
          <w:rFonts w:ascii="Times New Roman" w:hAnsi="Times New Roman" w:cs="Times New Roman"/>
          <w:b w:val="0"/>
          <w:sz w:val="24"/>
          <w:szCs w:val="24"/>
        </w:rPr>
        <w:t xml:space="preserve"> активному ринку. </w:t>
      </w:r>
      <w:proofErr w:type="gramStart"/>
      <w:r w:rsidRPr="00FC2BB2">
        <w:rPr>
          <w:rFonts w:ascii="Times New Roman" w:hAnsi="Times New Roman" w:cs="Times New Roman"/>
          <w:b w:val="0"/>
          <w:sz w:val="24"/>
          <w:szCs w:val="24"/>
        </w:rPr>
        <w:t xml:space="preserve">У вiдношеннi активiв i зобов'язань iз взаємно компенсуючим ринковим ризиком Товариство може використовувати середнi ринковi цiни для визначення справедливої вартостi позицiй зi взаємно компенсуючими ризиками та застосовувати до чистої вiдкритої позицiї вiдповiдну цiну попиту або цiну пропозицiї. </w:t>
      </w:r>
      <w:r w:rsidRPr="00FC2BB2">
        <w:rPr>
          <w:rFonts w:ascii="Times New Roman" w:hAnsi="Times New Roman" w:cs="Times New Roman"/>
          <w:b w:val="0"/>
          <w:sz w:val="24"/>
          <w:szCs w:val="24"/>
        </w:rPr>
        <w:br/>
        <w:t xml:space="preserve">Фiнансовий iнструмент вважається котируваним на активному ринку, якщо котирування є </w:t>
      </w:r>
      <w:r w:rsidRPr="00FC2BB2">
        <w:rPr>
          <w:rFonts w:ascii="Times New Roman" w:hAnsi="Times New Roman" w:cs="Times New Roman"/>
          <w:b w:val="0"/>
          <w:sz w:val="24"/>
          <w:szCs w:val="24"/>
        </w:rPr>
        <w:lastRenderedPageBreak/>
        <w:t>вiльно та регулярно доступними на фондовiй бiржi чи в iншiй</w:t>
      </w:r>
      <w:proofErr w:type="gramEnd"/>
      <w:r w:rsidRPr="00FC2BB2">
        <w:rPr>
          <w:rFonts w:ascii="Times New Roman" w:hAnsi="Times New Roman" w:cs="Times New Roman"/>
          <w:b w:val="0"/>
          <w:sz w:val="24"/>
          <w:szCs w:val="24"/>
        </w:rPr>
        <w:t xml:space="preserve"> орган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зацiї, i цi цiни вiдображають дiйснi i регулярнi ринковi операцiї, що здiйснюються на загальних пiдставах. </w:t>
      </w:r>
      <w:r w:rsidRPr="00FC2BB2">
        <w:rPr>
          <w:rFonts w:ascii="Times New Roman" w:hAnsi="Times New Roman" w:cs="Times New Roman"/>
          <w:b w:val="0"/>
          <w:sz w:val="24"/>
          <w:szCs w:val="24"/>
        </w:rPr>
        <w:br/>
        <w:t xml:space="preserve">Для визначення справедливої вартостi фiнансових iнструментiв, за якими вiдсутня iнформацiя про ринковi цiни iз зовнiшнiх джерел, використовуються такi методи оцiнки, як модель дисконтування грошових потокiв, модель, заснована на даних останнiх угод, здiйснених мiж непов'язаними сторонами, або аналiз фiнансової iнформацiї </w:t>
      </w:r>
      <w:proofErr w:type="gramStart"/>
      <w:r w:rsidRPr="00FC2BB2">
        <w:rPr>
          <w:rFonts w:ascii="Times New Roman" w:hAnsi="Times New Roman" w:cs="Times New Roman"/>
          <w:b w:val="0"/>
          <w:sz w:val="24"/>
          <w:szCs w:val="24"/>
        </w:rPr>
        <w:t>про</w:t>
      </w:r>
      <w:proofErr w:type="gramEnd"/>
      <w:r w:rsidRPr="00FC2BB2">
        <w:rPr>
          <w:rFonts w:ascii="Times New Roman" w:hAnsi="Times New Roman" w:cs="Times New Roman"/>
          <w:b w:val="0"/>
          <w:sz w:val="24"/>
          <w:szCs w:val="24"/>
        </w:rPr>
        <w:t xml:space="preserve"> об'єкти iнвестування.</w:t>
      </w:r>
      <w:r w:rsidRPr="00FC2BB2">
        <w:rPr>
          <w:rFonts w:ascii="Times New Roman" w:hAnsi="Times New Roman" w:cs="Times New Roman"/>
          <w:b w:val="0"/>
          <w:sz w:val="24"/>
          <w:szCs w:val="24"/>
        </w:rPr>
        <w:br/>
        <w:t>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нансовi iнструменти, що вiдображаються за справедливою вартiстю з вiднесенням змiн на рахунок прибуткiв i збиткiв, спочатку вiдображаються за справедливою вартiстю. Всi iншi фiнансовi активи та фiнансовi зобов'язання спочатку визнаються за </w:t>
      </w:r>
      <w:proofErr w:type="gramStart"/>
      <w:r w:rsidRPr="00FC2BB2">
        <w:rPr>
          <w:rFonts w:ascii="Times New Roman" w:hAnsi="Times New Roman" w:cs="Times New Roman"/>
          <w:b w:val="0"/>
          <w:sz w:val="24"/>
          <w:szCs w:val="24"/>
        </w:rPr>
        <w:t>справедливою</w:t>
      </w:r>
      <w:proofErr w:type="gramEnd"/>
      <w:r w:rsidRPr="00FC2BB2">
        <w:rPr>
          <w:rFonts w:ascii="Times New Roman" w:hAnsi="Times New Roman" w:cs="Times New Roman"/>
          <w:b w:val="0"/>
          <w:sz w:val="24"/>
          <w:szCs w:val="24"/>
        </w:rPr>
        <w:t xml:space="preserve"> вартiстю плюс понесенi витрати по угодi. Найкращим п</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дтвердженням справедливої вартостi при початковому визнаннi є цiна угоди. </w:t>
      </w:r>
      <w:proofErr w:type="gramStart"/>
      <w:r w:rsidRPr="00FC2BB2">
        <w:rPr>
          <w:rFonts w:ascii="Times New Roman" w:hAnsi="Times New Roman" w:cs="Times New Roman"/>
          <w:b w:val="0"/>
          <w:sz w:val="24"/>
          <w:szCs w:val="24"/>
        </w:rPr>
        <w:t>Прибуток або збиток враховується в момент первiсного визнання тiльки в тому випадку, якщо мiж справедливою вартiстю та цiною угоди iснує рiзниця, яка може бути пiдтверджена iншими спостережуваними в даний момент на ринку угодами з аналогiчним фiнансовим iнструментом або оцiночним методом, в якому в якостi вхiдних змiнних використовуються виключно фактичнi данi ринкiв.</w:t>
      </w:r>
      <w:proofErr w:type="gramEnd"/>
      <w:r w:rsidRPr="00FC2BB2">
        <w:rPr>
          <w:rFonts w:ascii="Times New Roman" w:hAnsi="Times New Roman" w:cs="Times New Roman"/>
          <w:b w:val="0"/>
          <w:sz w:val="24"/>
          <w:szCs w:val="24"/>
        </w:rPr>
        <w:t xml:space="preserve"> Куп</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вля або продаж фiнансових активiв, передача яких передбачається у строки, встановленi законодавчо або правилами даного ринку (купiвля i продаж на стандартних умовах), визнаються на дату здiйснення угоди, тобто на дату, коли Товариство прийняла на себе зобов'язання передати фiнансовий актив. Вс</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iншi операцiї з придбання визнаються, коли Товариство стає стороною договору щодо даного фiнансового iнструменту.</w:t>
      </w:r>
      <w:r w:rsidRPr="00FC2BB2">
        <w:rPr>
          <w:rFonts w:ascii="Times New Roman" w:hAnsi="Times New Roman" w:cs="Times New Roman"/>
          <w:b w:val="0"/>
          <w:sz w:val="24"/>
          <w:szCs w:val="24"/>
        </w:rPr>
        <w:br/>
        <w:t>Обл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к фiнансових активiв за методом участi у капiталi. Метод участ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в капiталi – це метод облiку, згiдно з яким iнвестицiя Товариства первiсно визнається за собiвартiстю, а потiм коригується вiдповiдно до змiни частки Товариства, як iнвестора в чистих активах об’єкта iнвестування пiсля придбання. Прибуток або збиток </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нвестора включає частку iнвестора в прибутку чи збитку об’єкта iнвестування.</w:t>
      </w:r>
      <w:r w:rsidRPr="00FC2BB2">
        <w:rPr>
          <w:rFonts w:ascii="Times New Roman" w:hAnsi="Times New Roman" w:cs="Times New Roman"/>
          <w:b w:val="0"/>
          <w:sz w:val="24"/>
          <w:szCs w:val="24"/>
        </w:rPr>
        <w:br/>
        <w:t xml:space="preserve">Припинення визнання. </w:t>
      </w:r>
      <w:proofErr w:type="gramStart"/>
      <w:r w:rsidRPr="00FC2BB2">
        <w:rPr>
          <w:rFonts w:ascii="Times New Roman" w:hAnsi="Times New Roman" w:cs="Times New Roman"/>
          <w:b w:val="0"/>
          <w:sz w:val="24"/>
          <w:szCs w:val="24"/>
        </w:rPr>
        <w:t>Товариство припиняє визнавати фiнансовi активи, 1) коли цi активи погашенi або права на грошовi потоки, пов'язанi з цими активами, минули, або 2) коли Компанiя передала права на грошовi потоки вiд фiнансових активiв або уклала угоду про передачу i при цьому також передала всi iстотнi ризики i вигоди, пов'язанi з володiнням цими активами, або не передала їх i не</w:t>
      </w:r>
      <w:proofErr w:type="gramEnd"/>
      <w:r w:rsidRPr="00FC2BB2">
        <w:rPr>
          <w:rFonts w:ascii="Times New Roman" w:hAnsi="Times New Roman" w:cs="Times New Roman"/>
          <w:b w:val="0"/>
          <w:sz w:val="24"/>
          <w:szCs w:val="24"/>
        </w:rPr>
        <w:t xml:space="preserve"> зберегла вс</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iстотнi ризики i вигоди, пов'язанi з володiнням цими активами, але втратила право контролю щодо даних активiв. Контроль зберiгається, якщо контрагент не має практичної можливостi повнiстю продати актив непов'язанiй третiй сторонi без необхiдностi накладення додаткових обмежень </w:t>
      </w:r>
      <w:proofErr w:type="gramStart"/>
      <w:r w:rsidRPr="00FC2BB2">
        <w:rPr>
          <w:rFonts w:ascii="Times New Roman" w:hAnsi="Times New Roman" w:cs="Times New Roman"/>
          <w:b w:val="0"/>
          <w:sz w:val="24"/>
          <w:szCs w:val="24"/>
        </w:rPr>
        <w:t>на</w:t>
      </w:r>
      <w:proofErr w:type="gramEnd"/>
      <w:r w:rsidRPr="00FC2BB2">
        <w:rPr>
          <w:rFonts w:ascii="Times New Roman" w:hAnsi="Times New Roman" w:cs="Times New Roman"/>
          <w:b w:val="0"/>
          <w:sz w:val="24"/>
          <w:szCs w:val="24"/>
        </w:rPr>
        <w:t xml:space="preserve"> продаж. </w:t>
      </w:r>
      <w:r w:rsidRPr="00FC2BB2">
        <w:rPr>
          <w:rFonts w:ascii="Times New Roman" w:hAnsi="Times New Roman" w:cs="Times New Roman"/>
          <w:b w:val="0"/>
          <w:sz w:val="24"/>
          <w:szCs w:val="24"/>
        </w:rPr>
        <w:br/>
        <w:t>Визнання 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нансового зобов'язання припиняється у разi погашення, анулювання або закiнчення термiну погашення вiдповiдного зобов'язання. При замiнi одного iснуючого фiнансового зобов'язання iншим зобов'язанням перед тим самим кредитором на суттєво вiдмiнних умовах або у разi внесення iстотних змiн до умов iснуючого зобов'язання, визнання первiсного зобов'язання припиняється, а нове зобов'язання вiдображається в облiку з визнанням рiзницi в балансовiй вартостi зобов'язань у звiтi про фiнансовi результати.</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4.5</w:t>
      </w:r>
      <w:proofErr w:type="gramStart"/>
      <w:r w:rsidRPr="004973C4">
        <w:rPr>
          <w:rFonts w:ascii="Times New Roman" w:hAnsi="Times New Roman" w:cs="Times New Roman"/>
          <w:sz w:val="24"/>
          <w:szCs w:val="24"/>
        </w:rPr>
        <w:t xml:space="preserve"> З</w:t>
      </w:r>
      <w:proofErr w:type="gramEnd"/>
      <w:r w:rsidRPr="004973C4">
        <w:rPr>
          <w:rFonts w:ascii="Times New Roman" w:hAnsi="Times New Roman" w:cs="Times New Roman"/>
          <w:sz w:val="24"/>
          <w:szCs w:val="24"/>
        </w:rPr>
        <w:t xml:space="preserve">апаси </w:t>
      </w:r>
      <w:r w:rsidRPr="004973C4">
        <w:rPr>
          <w:rFonts w:ascii="Times New Roman" w:hAnsi="Times New Roman" w:cs="Times New Roman"/>
          <w:sz w:val="24"/>
          <w:szCs w:val="24"/>
        </w:rPr>
        <w:br/>
      </w:r>
      <w:r w:rsidRPr="00FC2BB2">
        <w:rPr>
          <w:rFonts w:ascii="Times New Roman" w:hAnsi="Times New Roman" w:cs="Times New Roman"/>
          <w:b w:val="0"/>
          <w:sz w:val="24"/>
          <w:szCs w:val="24"/>
        </w:rPr>
        <w:t>Запаси - це активи Товариства, якi:</w:t>
      </w:r>
      <w:r w:rsidRPr="00FC2BB2">
        <w:rPr>
          <w:rFonts w:ascii="Times New Roman" w:hAnsi="Times New Roman" w:cs="Times New Roman"/>
          <w:b w:val="0"/>
          <w:sz w:val="24"/>
          <w:szCs w:val="24"/>
        </w:rPr>
        <w:br/>
        <w:t>1) утримуються для продажу у звичайному ходi бiзнесу;</w:t>
      </w:r>
      <w:r w:rsidRPr="00FC2BB2">
        <w:rPr>
          <w:rFonts w:ascii="Times New Roman" w:hAnsi="Times New Roman" w:cs="Times New Roman"/>
          <w:b w:val="0"/>
          <w:sz w:val="24"/>
          <w:szCs w:val="24"/>
        </w:rPr>
        <w:br/>
        <w:t>2) перебувають у процесi виробництва для такого продажу або,</w:t>
      </w:r>
      <w:r w:rsidRPr="00FC2BB2">
        <w:rPr>
          <w:rFonts w:ascii="Times New Roman" w:hAnsi="Times New Roman" w:cs="Times New Roman"/>
          <w:b w:val="0"/>
          <w:sz w:val="24"/>
          <w:szCs w:val="24"/>
        </w:rPr>
        <w:br/>
        <w:t xml:space="preserve">3) iснують у формi основних чи допомiжних матерiалiв для споживання у виробничому процесi або </w:t>
      </w:r>
      <w:proofErr w:type="gramStart"/>
      <w:r w:rsidRPr="00FC2BB2">
        <w:rPr>
          <w:rFonts w:ascii="Times New Roman" w:hAnsi="Times New Roman" w:cs="Times New Roman"/>
          <w:b w:val="0"/>
          <w:sz w:val="24"/>
          <w:szCs w:val="24"/>
        </w:rPr>
        <w:t>при</w:t>
      </w:r>
      <w:proofErr w:type="gramEnd"/>
      <w:r w:rsidRPr="00FC2BB2">
        <w:rPr>
          <w:rFonts w:ascii="Times New Roman" w:hAnsi="Times New Roman" w:cs="Times New Roman"/>
          <w:b w:val="0"/>
          <w:sz w:val="24"/>
          <w:szCs w:val="24"/>
        </w:rPr>
        <w:t xml:space="preserve"> наданнi послуг.</w:t>
      </w:r>
      <w:r w:rsidRPr="00FC2BB2">
        <w:rPr>
          <w:rFonts w:ascii="Times New Roman" w:hAnsi="Times New Roman" w:cs="Times New Roman"/>
          <w:b w:val="0"/>
          <w:sz w:val="24"/>
          <w:szCs w:val="24"/>
        </w:rPr>
        <w:br/>
        <w:t>Запаси включають в себе сировину (матер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али), готову продукцiю, напiвфабрикати, незавершене виробництво i товари. </w:t>
      </w:r>
      <w:r w:rsidRPr="00FC2BB2">
        <w:rPr>
          <w:rFonts w:ascii="Times New Roman" w:hAnsi="Times New Roman" w:cs="Times New Roman"/>
          <w:b w:val="0"/>
          <w:sz w:val="24"/>
          <w:szCs w:val="24"/>
        </w:rPr>
        <w:br/>
        <w:t>Запаси обл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ковуються за найменшою з двох величин: собiвартостi i чистої цiни продажу. Собiвартiсть запасiв визначається за формулою - "перше надходження - </w:t>
      </w:r>
      <w:proofErr w:type="gramStart"/>
      <w:r w:rsidRPr="00FC2BB2">
        <w:rPr>
          <w:rFonts w:ascii="Times New Roman" w:hAnsi="Times New Roman" w:cs="Times New Roman"/>
          <w:b w:val="0"/>
          <w:sz w:val="24"/>
          <w:szCs w:val="24"/>
        </w:rPr>
        <w:t>перший</w:t>
      </w:r>
      <w:proofErr w:type="gramEnd"/>
      <w:r w:rsidRPr="00FC2BB2">
        <w:rPr>
          <w:rFonts w:ascii="Times New Roman" w:hAnsi="Times New Roman" w:cs="Times New Roman"/>
          <w:b w:val="0"/>
          <w:sz w:val="24"/>
          <w:szCs w:val="24"/>
        </w:rPr>
        <w:t xml:space="preserve"> видаток" </w:t>
      </w:r>
      <w:r w:rsidRPr="00FC2BB2">
        <w:rPr>
          <w:rFonts w:ascii="Times New Roman" w:hAnsi="Times New Roman" w:cs="Times New Roman"/>
          <w:b w:val="0"/>
          <w:sz w:val="24"/>
          <w:szCs w:val="24"/>
        </w:rPr>
        <w:lastRenderedPageBreak/>
        <w:t xml:space="preserve">(ФIФО). Собiвартiсть готової продукцiї </w:t>
      </w:r>
      <w:proofErr w:type="gramStart"/>
      <w:r w:rsidRPr="00FC2BB2">
        <w:rPr>
          <w:rFonts w:ascii="Times New Roman" w:hAnsi="Times New Roman" w:cs="Times New Roman"/>
          <w:b w:val="0"/>
          <w:sz w:val="24"/>
          <w:szCs w:val="24"/>
        </w:rPr>
        <w:t>включає в</w:t>
      </w:r>
      <w:proofErr w:type="gramEnd"/>
      <w:r w:rsidRPr="00FC2BB2">
        <w:rPr>
          <w:rFonts w:ascii="Times New Roman" w:hAnsi="Times New Roman" w:cs="Times New Roman"/>
          <w:b w:val="0"/>
          <w:sz w:val="24"/>
          <w:szCs w:val="24"/>
        </w:rPr>
        <w:t xml:space="preserve"> себе вартiсть сировини i матерiалiв, витрати на оплату працi виробничих робiтникiв та iншi прямi витрати, а також вiдповiдну частку виробничих накладних витрат (розраховану на основi нормативного використання виробничих потужностей) i не включає витрати за позиковими коштами. Чиста 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 продажу запасiв - це розрахункова цiна можливого продажу в процесi звичайної дiяльностi за вирахуванням витрат на завершення виробництва i витрат з продажу.</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 xml:space="preserve">4.6 Дебiторська заборгованiсть та аванси </w:t>
      </w:r>
      <w:r w:rsidRPr="004973C4">
        <w:rPr>
          <w:rFonts w:ascii="Times New Roman" w:hAnsi="Times New Roman" w:cs="Times New Roman"/>
          <w:sz w:val="24"/>
          <w:szCs w:val="24"/>
        </w:rPr>
        <w:br/>
      </w:r>
      <w:r w:rsidRPr="00FC2BB2">
        <w:rPr>
          <w:rFonts w:ascii="Times New Roman" w:hAnsi="Times New Roman" w:cs="Times New Roman"/>
          <w:b w:val="0"/>
          <w:sz w:val="24"/>
          <w:szCs w:val="24"/>
        </w:rPr>
        <w:t>Дебiторська заборгованiсть визнається Товариством в разi виникнення юридичного права на отримання платежу згiдно з договором. У склад</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дебiторської заборгованостi Товариство вiдображає такi активи: </w:t>
      </w:r>
      <w:r w:rsidRPr="00FC2BB2">
        <w:rPr>
          <w:rFonts w:ascii="Times New Roman" w:hAnsi="Times New Roman" w:cs="Times New Roman"/>
          <w:b w:val="0"/>
          <w:sz w:val="24"/>
          <w:szCs w:val="24"/>
        </w:rPr>
        <w:br/>
        <w:t xml:space="preserve">- дебiторська заборгованiсть з податку на прибуток; </w:t>
      </w:r>
      <w:r w:rsidRPr="00FC2BB2">
        <w:rPr>
          <w:rFonts w:ascii="Times New Roman" w:hAnsi="Times New Roman" w:cs="Times New Roman"/>
          <w:b w:val="0"/>
          <w:sz w:val="24"/>
          <w:szCs w:val="24"/>
        </w:rPr>
        <w:br/>
        <w:t xml:space="preserve">- дебiторська заборгованiсть з основної дiяльностi; </w:t>
      </w:r>
      <w:r w:rsidRPr="00FC2BB2">
        <w:rPr>
          <w:rFonts w:ascii="Times New Roman" w:hAnsi="Times New Roman" w:cs="Times New Roman"/>
          <w:b w:val="0"/>
          <w:sz w:val="24"/>
          <w:szCs w:val="24"/>
        </w:rPr>
        <w:br/>
        <w:t xml:space="preserve">- торгова дебiторська заборгованiсть; </w:t>
      </w:r>
      <w:r w:rsidRPr="00FC2BB2">
        <w:rPr>
          <w:rFonts w:ascii="Times New Roman" w:hAnsi="Times New Roman" w:cs="Times New Roman"/>
          <w:b w:val="0"/>
          <w:sz w:val="24"/>
          <w:szCs w:val="24"/>
        </w:rPr>
        <w:br/>
        <w:t xml:space="preserve">- iнша дебiторська заборгованiсть. </w:t>
      </w:r>
      <w:r w:rsidRPr="00FC2BB2">
        <w:rPr>
          <w:rFonts w:ascii="Times New Roman" w:hAnsi="Times New Roman" w:cs="Times New Roman"/>
          <w:b w:val="0"/>
          <w:sz w:val="24"/>
          <w:szCs w:val="24"/>
        </w:rPr>
        <w:br/>
        <w:t>Товариство згортає суми аванс</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в, отриманих вiд клiєнтiв, з сумами дебiторської заборгованостi, якщо цi суми виникли в рамках одного договору i в майбутньому висока ймовiрнiсть провести взаємозалiк даних сум. </w:t>
      </w:r>
      <w:r w:rsidRPr="00FC2BB2">
        <w:rPr>
          <w:rFonts w:ascii="Times New Roman" w:hAnsi="Times New Roman" w:cs="Times New Roman"/>
          <w:b w:val="0"/>
          <w:sz w:val="24"/>
          <w:szCs w:val="24"/>
        </w:rPr>
        <w:br/>
        <w:t xml:space="preserve">Дебiторська заборгованiсть з основної дiяльностi та iнша дебiторська заборгованiсть облiковуються за </w:t>
      </w:r>
      <w:r w:rsidR="00E87B0F">
        <w:rPr>
          <w:rFonts w:ascii="Times New Roman" w:hAnsi="Times New Roman" w:cs="Times New Roman"/>
          <w:b w:val="0"/>
          <w:sz w:val="24"/>
          <w:szCs w:val="24"/>
          <w:lang w:val="uk-UA"/>
        </w:rPr>
        <w:t>первісною вартістю за вирахуванням резерву сумнівних боргів.</w:t>
      </w:r>
      <w:r w:rsidR="00E87B0F" w:rsidRPr="00FC2BB2">
        <w:rPr>
          <w:rFonts w:ascii="Times New Roman" w:hAnsi="Times New Roman" w:cs="Times New Roman"/>
          <w:b w:val="0"/>
          <w:sz w:val="24"/>
          <w:szCs w:val="24"/>
        </w:rPr>
        <w:t xml:space="preserve"> </w:t>
      </w:r>
      <w:r w:rsidRPr="00FC2BB2">
        <w:rPr>
          <w:rFonts w:ascii="Times New Roman" w:hAnsi="Times New Roman" w:cs="Times New Roman"/>
          <w:b w:val="0"/>
          <w:sz w:val="24"/>
          <w:szCs w:val="24"/>
        </w:rPr>
        <w:br/>
        <w:t xml:space="preserve">Аванси виданi Товариством вiдображаються у звiтностi за первiсною вартiстю </w:t>
      </w:r>
      <w:proofErr w:type="gramStart"/>
      <w:r w:rsidRPr="00FC2BB2">
        <w:rPr>
          <w:rFonts w:ascii="Times New Roman" w:hAnsi="Times New Roman" w:cs="Times New Roman"/>
          <w:b w:val="0"/>
          <w:sz w:val="24"/>
          <w:szCs w:val="24"/>
        </w:rPr>
        <w:t>за</w:t>
      </w:r>
      <w:proofErr w:type="gramEnd"/>
      <w:r w:rsidRPr="00FC2BB2">
        <w:rPr>
          <w:rFonts w:ascii="Times New Roman" w:hAnsi="Times New Roman" w:cs="Times New Roman"/>
          <w:b w:val="0"/>
          <w:sz w:val="24"/>
          <w:szCs w:val="24"/>
        </w:rPr>
        <w:t xml:space="preserve"> вирахуванням резерву пiд знецiнення. Аванси виданi класифiкуються як довгостроковi, якщо очiкуваний термiн отримання товарiв або послуг, що належать до них, перевищує один рiк або якщо аванси вiдносяться </w:t>
      </w:r>
      <w:proofErr w:type="gramStart"/>
      <w:r w:rsidRPr="00FC2BB2">
        <w:rPr>
          <w:rFonts w:ascii="Times New Roman" w:hAnsi="Times New Roman" w:cs="Times New Roman"/>
          <w:b w:val="0"/>
          <w:sz w:val="24"/>
          <w:szCs w:val="24"/>
        </w:rPr>
        <w:t>до</w:t>
      </w:r>
      <w:proofErr w:type="gramEnd"/>
      <w:r w:rsidRPr="00FC2BB2">
        <w:rPr>
          <w:rFonts w:ascii="Times New Roman" w:hAnsi="Times New Roman" w:cs="Times New Roman"/>
          <w:b w:val="0"/>
          <w:sz w:val="24"/>
          <w:szCs w:val="24"/>
        </w:rPr>
        <w:t xml:space="preserve"> активу, який буде вiдображений в облiку як необоротнi при первiсному визнаннi. Попередня оплата послуг </w:t>
      </w:r>
      <w:proofErr w:type="gramStart"/>
      <w:r w:rsidRPr="00FC2BB2">
        <w:rPr>
          <w:rFonts w:ascii="Times New Roman" w:hAnsi="Times New Roman" w:cs="Times New Roman"/>
          <w:b w:val="0"/>
          <w:sz w:val="24"/>
          <w:szCs w:val="24"/>
        </w:rPr>
        <w:t>включається</w:t>
      </w:r>
      <w:proofErr w:type="gramEnd"/>
      <w:r w:rsidRPr="00FC2BB2">
        <w:rPr>
          <w:rFonts w:ascii="Times New Roman" w:hAnsi="Times New Roman" w:cs="Times New Roman"/>
          <w:b w:val="0"/>
          <w:sz w:val="24"/>
          <w:szCs w:val="24"/>
        </w:rPr>
        <w:t xml:space="preserve"> до витрат перiоду або у вартiсть активiв у мiру отримання цих послуг. Якщо є ознака того, що активи, товари або послуги, пов'язан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з авансами виданими, не будуть отриманi, балансова вартiсть авансiв виданих пiдлягає зменшенню, i вiдповiдний збиток вiд знецiнення вiдображається у прибутку або збитку за рiк у складi рядка «iншi операцiйнi витрати» .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 xml:space="preserve">4.7 Грошовi кошти та їх еквiваленти. </w:t>
      </w:r>
      <w:r w:rsidRPr="004973C4">
        <w:rPr>
          <w:rFonts w:ascii="Times New Roman" w:hAnsi="Times New Roman" w:cs="Times New Roman"/>
          <w:sz w:val="24"/>
          <w:szCs w:val="24"/>
        </w:rPr>
        <w:br/>
      </w:r>
      <w:r w:rsidRPr="00FC2BB2">
        <w:rPr>
          <w:rFonts w:ascii="Times New Roman" w:hAnsi="Times New Roman" w:cs="Times New Roman"/>
          <w:b w:val="0"/>
          <w:sz w:val="24"/>
          <w:szCs w:val="24"/>
        </w:rPr>
        <w:t xml:space="preserve">Грошовi кошти та їх еквiваленти включають готiвковi кошти в касi та кошти на рахунках </w:t>
      </w:r>
      <w:proofErr w:type="gramStart"/>
      <w:r w:rsidRPr="00FC2BB2">
        <w:rPr>
          <w:rFonts w:ascii="Times New Roman" w:hAnsi="Times New Roman" w:cs="Times New Roman"/>
          <w:b w:val="0"/>
          <w:sz w:val="24"/>
          <w:szCs w:val="24"/>
        </w:rPr>
        <w:t>у</w:t>
      </w:r>
      <w:proofErr w:type="gramEnd"/>
      <w:r w:rsidRPr="00FC2BB2">
        <w:rPr>
          <w:rFonts w:ascii="Times New Roman" w:hAnsi="Times New Roman" w:cs="Times New Roman"/>
          <w:b w:val="0"/>
          <w:sz w:val="24"/>
          <w:szCs w:val="24"/>
        </w:rPr>
        <w:t xml:space="preserve"> банках. Грошовi кошти на рахунках </w:t>
      </w:r>
      <w:proofErr w:type="gramStart"/>
      <w:r w:rsidRPr="00FC2BB2">
        <w:rPr>
          <w:rFonts w:ascii="Times New Roman" w:hAnsi="Times New Roman" w:cs="Times New Roman"/>
          <w:b w:val="0"/>
          <w:sz w:val="24"/>
          <w:szCs w:val="24"/>
        </w:rPr>
        <w:t>у</w:t>
      </w:r>
      <w:proofErr w:type="gramEnd"/>
      <w:r w:rsidRPr="00FC2BB2">
        <w:rPr>
          <w:rFonts w:ascii="Times New Roman" w:hAnsi="Times New Roman" w:cs="Times New Roman"/>
          <w:b w:val="0"/>
          <w:sz w:val="24"/>
          <w:szCs w:val="24"/>
        </w:rPr>
        <w:t xml:space="preserve"> банках включають грошовi кошти на поточних рахунках.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4.8 Акцiонерний капiтал</w:t>
      </w:r>
      <w:r w:rsidRPr="004973C4">
        <w:rPr>
          <w:rFonts w:ascii="Times New Roman" w:hAnsi="Times New Roman" w:cs="Times New Roman"/>
          <w:sz w:val="24"/>
          <w:szCs w:val="24"/>
        </w:rPr>
        <w:br/>
      </w:r>
      <w:r w:rsidRPr="00FC2BB2">
        <w:rPr>
          <w:rFonts w:ascii="Times New Roman" w:hAnsi="Times New Roman" w:cs="Times New Roman"/>
          <w:b w:val="0"/>
          <w:sz w:val="24"/>
          <w:szCs w:val="24"/>
        </w:rPr>
        <w:t>Непохiднi фiнансовi iнструменти – простi iменнi акцiї, випущенi Товариством, класифiкуються як власний капiтал. Прост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акцiї - це пайовi фiнансовi iнструменти. Витрати, безпосередньо пов'язан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з емiсiєю нових акцiй, вiдображаються в капiталi Товариства як зменшення суми надходжень (за вирахуванням податкiв). Перевищення справедливої вартост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отриманої винагороди над номiнальною вартiстю випущених акцiй облiковується у складi емiсiйного доходу в капiталi Товариства. </w:t>
      </w:r>
    </w:p>
    <w:p w:rsidR="004F33D1" w:rsidRDefault="00A80CA0" w:rsidP="00375F1E">
      <w:pPr>
        <w:pStyle w:val="1"/>
        <w:rPr>
          <w:rFonts w:ascii="Times New Roman" w:hAnsi="Times New Roman" w:cs="Times New Roman"/>
          <w:b w:val="0"/>
          <w:sz w:val="24"/>
          <w:szCs w:val="24"/>
          <w:lang w:val="uk-UA"/>
        </w:rPr>
      </w:pPr>
      <w:r w:rsidRPr="004973C4">
        <w:rPr>
          <w:rFonts w:ascii="Times New Roman" w:hAnsi="Times New Roman" w:cs="Times New Roman"/>
          <w:sz w:val="24"/>
          <w:szCs w:val="24"/>
        </w:rPr>
        <w:t>4.9 Оренда</w:t>
      </w:r>
      <w:r w:rsidRPr="004973C4">
        <w:rPr>
          <w:rFonts w:ascii="Times New Roman" w:hAnsi="Times New Roman" w:cs="Times New Roman"/>
          <w:sz w:val="24"/>
          <w:szCs w:val="24"/>
        </w:rPr>
        <w:br/>
      </w:r>
      <w:r w:rsidRPr="00FC2BB2">
        <w:rPr>
          <w:rFonts w:ascii="Times New Roman" w:hAnsi="Times New Roman" w:cs="Times New Roman"/>
          <w:b w:val="0"/>
          <w:sz w:val="24"/>
          <w:szCs w:val="24"/>
        </w:rPr>
        <w:t>Оренда, при як</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й за орендодавцем зберiгаються усi ризики i вигоди, пов’язанi з правом власностi на актив, класифiкується як операцiйна оренда. Товариство </w:t>
      </w:r>
      <w:r w:rsidR="00E87B0F">
        <w:rPr>
          <w:rFonts w:ascii="Times New Roman" w:hAnsi="Times New Roman" w:cs="Times New Roman"/>
          <w:b w:val="0"/>
          <w:sz w:val="24"/>
          <w:szCs w:val="24"/>
          <w:lang w:val="uk-UA"/>
        </w:rPr>
        <w:t xml:space="preserve">не </w:t>
      </w:r>
      <w:r w:rsidRPr="00FC2BB2">
        <w:rPr>
          <w:rFonts w:ascii="Times New Roman" w:hAnsi="Times New Roman" w:cs="Times New Roman"/>
          <w:b w:val="0"/>
          <w:sz w:val="24"/>
          <w:szCs w:val="24"/>
        </w:rPr>
        <w:t>є орендарем</w:t>
      </w:r>
      <w:proofErr w:type="gramStart"/>
      <w:r w:rsidRPr="00FC2BB2">
        <w:rPr>
          <w:rFonts w:ascii="Times New Roman" w:hAnsi="Times New Roman" w:cs="Times New Roman"/>
          <w:b w:val="0"/>
          <w:sz w:val="24"/>
          <w:szCs w:val="24"/>
        </w:rPr>
        <w:t xml:space="preserve"> </w:t>
      </w:r>
      <w:r w:rsidR="00E87B0F">
        <w:rPr>
          <w:rFonts w:ascii="Times New Roman" w:hAnsi="Times New Roman" w:cs="Times New Roman"/>
          <w:b w:val="0"/>
          <w:sz w:val="24"/>
          <w:szCs w:val="24"/>
          <w:lang w:val="uk-UA"/>
        </w:rPr>
        <w:t>.</w:t>
      </w:r>
      <w:proofErr w:type="gramEnd"/>
      <w:r w:rsidRPr="00FC2BB2">
        <w:rPr>
          <w:rFonts w:ascii="Times New Roman" w:hAnsi="Times New Roman" w:cs="Times New Roman"/>
          <w:b w:val="0"/>
          <w:sz w:val="24"/>
          <w:szCs w:val="24"/>
        </w:rPr>
        <w:t xml:space="preserve"> </w:t>
      </w:r>
      <w:r w:rsidR="00E87B0F">
        <w:rPr>
          <w:rFonts w:ascii="Times New Roman" w:hAnsi="Times New Roman" w:cs="Times New Roman"/>
          <w:b w:val="0"/>
          <w:sz w:val="24"/>
          <w:szCs w:val="24"/>
          <w:lang w:val="uk-UA"/>
        </w:rPr>
        <w:t xml:space="preserve">Товариство надає в оренду місце під ретранслятор. </w:t>
      </w:r>
      <w:r w:rsidRPr="00FC2BB2">
        <w:rPr>
          <w:rFonts w:ascii="Times New Roman" w:hAnsi="Times New Roman" w:cs="Times New Roman"/>
          <w:b w:val="0"/>
          <w:sz w:val="24"/>
          <w:szCs w:val="24"/>
        </w:rPr>
        <w:t xml:space="preserve">Платежi, пов’язанi з операцiйною орендою вiдображаються як </w:t>
      </w:r>
      <w:r w:rsidR="00E87B0F">
        <w:rPr>
          <w:rFonts w:ascii="Times New Roman" w:hAnsi="Times New Roman" w:cs="Times New Roman"/>
          <w:b w:val="0"/>
          <w:sz w:val="24"/>
          <w:szCs w:val="24"/>
          <w:lang w:val="uk-UA"/>
        </w:rPr>
        <w:t>доходи</w:t>
      </w:r>
      <w:r w:rsidRPr="00FC2BB2">
        <w:rPr>
          <w:rFonts w:ascii="Times New Roman" w:hAnsi="Times New Roman" w:cs="Times New Roman"/>
          <w:b w:val="0"/>
          <w:sz w:val="24"/>
          <w:szCs w:val="24"/>
        </w:rPr>
        <w:t xml:space="preserve"> у звiтi про фiнансовi результати (сукупний дохiд) за перiод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4.10 Кредити та позики</w:t>
      </w:r>
      <w:r w:rsidRPr="004973C4">
        <w:rPr>
          <w:rFonts w:ascii="Times New Roman" w:hAnsi="Times New Roman" w:cs="Times New Roman"/>
          <w:sz w:val="24"/>
          <w:szCs w:val="24"/>
        </w:rPr>
        <w:br/>
      </w:r>
      <w:r w:rsidRPr="00FC2BB2">
        <w:rPr>
          <w:rFonts w:ascii="Times New Roman" w:hAnsi="Times New Roman" w:cs="Times New Roman"/>
          <w:b w:val="0"/>
          <w:sz w:val="24"/>
          <w:szCs w:val="24"/>
        </w:rPr>
        <w:t xml:space="preserve">Кредити i позики при первiсному визнаннi облiковуються за </w:t>
      </w:r>
      <w:proofErr w:type="gramStart"/>
      <w:r w:rsidRPr="00FC2BB2">
        <w:rPr>
          <w:rFonts w:ascii="Times New Roman" w:hAnsi="Times New Roman" w:cs="Times New Roman"/>
          <w:b w:val="0"/>
          <w:sz w:val="24"/>
          <w:szCs w:val="24"/>
        </w:rPr>
        <w:t>справедливою</w:t>
      </w:r>
      <w:proofErr w:type="gramEnd"/>
      <w:r w:rsidRPr="00FC2BB2">
        <w:rPr>
          <w:rFonts w:ascii="Times New Roman" w:hAnsi="Times New Roman" w:cs="Times New Roman"/>
          <w:b w:val="0"/>
          <w:sz w:val="24"/>
          <w:szCs w:val="24"/>
        </w:rPr>
        <w:t xml:space="preserve"> вартiстю за </w:t>
      </w:r>
      <w:r w:rsidRPr="00FC2BB2">
        <w:rPr>
          <w:rFonts w:ascii="Times New Roman" w:hAnsi="Times New Roman" w:cs="Times New Roman"/>
          <w:b w:val="0"/>
          <w:sz w:val="24"/>
          <w:szCs w:val="24"/>
        </w:rPr>
        <w:lastRenderedPageBreak/>
        <w:t>вирахуванням будь-яких витрат на здiйсненню кредитної (позикової) угоди. 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нансовi зобов'язання згодом облiковуються за амортизованою вартiстю з використанням методу ефективного вiдсотку. Вся 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зниця мiж справедливою вартiстю отриманих коштiв (за вирахуванням витрат по угодi) i сумою до погашення вiдображається як вiдсотки до сплати протягом строку, на який видано позику. Кредити i позики класифiкуються як поточнi, коли початковий строк погашення не перевищує дванадцять мiсяцiв вiд звiтної дати.</w:t>
      </w:r>
      <w:r w:rsidRPr="00FC2BB2">
        <w:rPr>
          <w:rFonts w:ascii="Times New Roman" w:hAnsi="Times New Roman" w:cs="Times New Roman"/>
          <w:b w:val="0"/>
          <w:sz w:val="24"/>
          <w:szCs w:val="24"/>
        </w:rPr>
        <w:br/>
      </w:r>
      <w:r w:rsidRPr="00145CA3">
        <w:rPr>
          <w:rFonts w:ascii="Times New Roman" w:hAnsi="Times New Roman" w:cs="Times New Roman"/>
          <w:sz w:val="24"/>
          <w:szCs w:val="24"/>
        </w:rPr>
        <w:t>4.11 Кредиторська заборгованiсть за основною дiяльнiстю та iнша кредиторська заборгованiсть</w:t>
      </w:r>
      <w:r w:rsidRPr="00FC2BB2">
        <w:rPr>
          <w:rFonts w:ascii="Times New Roman" w:hAnsi="Times New Roman" w:cs="Times New Roman"/>
          <w:b w:val="0"/>
          <w:sz w:val="24"/>
          <w:szCs w:val="24"/>
        </w:rPr>
        <w:t xml:space="preserve"> </w:t>
      </w:r>
      <w:r w:rsidRPr="00FC2BB2">
        <w:rPr>
          <w:rFonts w:ascii="Times New Roman" w:hAnsi="Times New Roman" w:cs="Times New Roman"/>
          <w:b w:val="0"/>
          <w:sz w:val="24"/>
          <w:szCs w:val="24"/>
        </w:rPr>
        <w:br/>
        <w:t>Зобов</w:t>
      </w:r>
      <w:proofErr w:type="gramStart"/>
      <w:r w:rsidRPr="00FC2BB2">
        <w:rPr>
          <w:rFonts w:ascii="Times New Roman" w:hAnsi="Times New Roman" w:cs="Times New Roman"/>
          <w:b w:val="0"/>
          <w:sz w:val="24"/>
          <w:szCs w:val="24"/>
        </w:rPr>
        <w:t>`я</w:t>
      </w:r>
      <w:proofErr w:type="gramEnd"/>
      <w:r w:rsidRPr="00FC2BB2">
        <w:rPr>
          <w:rFonts w:ascii="Times New Roman" w:hAnsi="Times New Roman" w:cs="Times New Roman"/>
          <w:b w:val="0"/>
          <w:sz w:val="24"/>
          <w:szCs w:val="24"/>
        </w:rPr>
        <w:t xml:space="preserve">зання вiдображається в балансi, якщо його оцiнка може бути достовiрно визначена та iснує ймовiрнiсть зменшення економiчних вигод в майбутньому внаслiдок його погашення. Кредиторська заборгованiсть за </w:t>
      </w:r>
      <w:proofErr w:type="gramStart"/>
      <w:r w:rsidRPr="00FC2BB2">
        <w:rPr>
          <w:rFonts w:ascii="Times New Roman" w:hAnsi="Times New Roman" w:cs="Times New Roman"/>
          <w:b w:val="0"/>
          <w:sz w:val="24"/>
          <w:szCs w:val="24"/>
        </w:rPr>
        <w:t>основною</w:t>
      </w:r>
      <w:proofErr w:type="gramEnd"/>
      <w:r w:rsidRPr="00FC2BB2">
        <w:rPr>
          <w:rFonts w:ascii="Times New Roman" w:hAnsi="Times New Roman" w:cs="Times New Roman"/>
          <w:b w:val="0"/>
          <w:sz w:val="24"/>
          <w:szCs w:val="24"/>
        </w:rPr>
        <w:t xml:space="preserve"> дiяльнiстю та iнша кредиторська заборгованiсть нараховується, коли контрагент виконав свої зобов'язання за договором, i облiковується за </w:t>
      </w:r>
      <w:r w:rsidR="004F33D1">
        <w:rPr>
          <w:rFonts w:ascii="Times New Roman" w:hAnsi="Times New Roman" w:cs="Times New Roman"/>
          <w:b w:val="0"/>
          <w:sz w:val="24"/>
          <w:szCs w:val="24"/>
          <w:lang w:val="uk-UA"/>
        </w:rPr>
        <w:t xml:space="preserve">первісною </w:t>
      </w:r>
      <w:r w:rsidRPr="00FC2BB2">
        <w:rPr>
          <w:rFonts w:ascii="Times New Roman" w:hAnsi="Times New Roman" w:cs="Times New Roman"/>
          <w:b w:val="0"/>
          <w:sz w:val="24"/>
          <w:szCs w:val="24"/>
        </w:rPr>
        <w:t xml:space="preserve">вартiстю. </w:t>
      </w:r>
      <w:r w:rsidRPr="00FC2BB2">
        <w:rPr>
          <w:rFonts w:ascii="Times New Roman" w:hAnsi="Times New Roman" w:cs="Times New Roman"/>
          <w:b w:val="0"/>
          <w:sz w:val="24"/>
          <w:szCs w:val="24"/>
        </w:rPr>
        <w:br/>
        <w:t>Аванси, отриман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вiд клiєнтiв, облiковуються за справедливою вартiстю</w:t>
      </w:r>
      <w:r w:rsidR="004F33D1">
        <w:rPr>
          <w:rFonts w:ascii="Times New Roman" w:hAnsi="Times New Roman" w:cs="Times New Roman"/>
          <w:b w:val="0"/>
          <w:sz w:val="24"/>
          <w:szCs w:val="24"/>
          <w:lang w:val="uk-UA"/>
        </w:rPr>
        <w:t>.</w:t>
      </w:r>
    </w:p>
    <w:p w:rsidR="00E93777" w:rsidRPr="004973C4" w:rsidRDefault="00A80CA0" w:rsidP="00375F1E">
      <w:pPr>
        <w:pStyle w:val="1"/>
        <w:rPr>
          <w:rFonts w:ascii="Times New Roman" w:hAnsi="Times New Roman" w:cs="Times New Roman"/>
          <w:sz w:val="24"/>
          <w:szCs w:val="24"/>
          <w:lang w:val="uk-UA"/>
        </w:rPr>
      </w:pPr>
      <w:r w:rsidRPr="004973C4">
        <w:rPr>
          <w:rFonts w:ascii="Times New Roman" w:hAnsi="Times New Roman" w:cs="Times New Roman"/>
          <w:sz w:val="24"/>
          <w:szCs w:val="24"/>
        </w:rPr>
        <w:t>4.12 Взаємозал</w:t>
      </w:r>
      <w:proofErr w:type="gramStart"/>
      <w:r w:rsidRPr="004973C4">
        <w:rPr>
          <w:rFonts w:ascii="Times New Roman" w:hAnsi="Times New Roman" w:cs="Times New Roman"/>
          <w:sz w:val="24"/>
          <w:szCs w:val="24"/>
        </w:rPr>
        <w:t>i</w:t>
      </w:r>
      <w:proofErr w:type="gramEnd"/>
      <w:r w:rsidRPr="004973C4">
        <w:rPr>
          <w:rFonts w:ascii="Times New Roman" w:hAnsi="Times New Roman" w:cs="Times New Roman"/>
          <w:sz w:val="24"/>
          <w:szCs w:val="24"/>
        </w:rPr>
        <w:t xml:space="preserve">ки. </w:t>
      </w:r>
      <w:r w:rsidRPr="004973C4">
        <w:rPr>
          <w:rFonts w:ascii="Times New Roman" w:hAnsi="Times New Roman" w:cs="Times New Roman"/>
          <w:sz w:val="24"/>
          <w:szCs w:val="24"/>
        </w:rPr>
        <w:br/>
      </w:r>
      <w:proofErr w:type="gramStart"/>
      <w:r w:rsidRPr="00FC2BB2">
        <w:rPr>
          <w:rFonts w:ascii="Times New Roman" w:hAnsi="Times New Roman" w:cs="Times New Roman"/>
          <w:b w:val="0"/>
          <w:sz w:val="24"/>
          <w:szCs w:val="24"/>
        </w:rPr>
        <w:t>Взаємозалiк фiнансових активiв та зобов'язань з подальшим включенням до балансу лише їхньої чистої суми може здiйснюватися лише в разi, якщо є юридично встановлене право взаємозалiку визнаних сум, i iснує намiр провести розрахунок на основi чистої суми або одночасно реалiзувати актив та розрахуватися за зобов'язаннями.</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 xml:space="preserve">4.13 Резерви майбутнiх витрат i платежiв </w:t>
      </w:r>
      <w:r w:rsidRPr="004973C4">
        <w:rPr>
          <w:rFonts w:ascii="Times New Roman" w:hAnsi="Times New Roman" w:cs="Times New Roman"/>
          <w:sz w:val="24"/>
          <w:szCs w:val="24"/>
        </w:rPr>
        <w:br/>
      </w:r>
      <w:r w:rsidRPr="00FC2BB2">
        <w:rPr>
          <w:rFonts w:ascii="Times New Roman" w:hAnsi="Times New Roman" w:cs="Times New Roman"/>
          <w:b w:val="0"/>
          <w:sz w:val="24"/>
          <w:szCs w:val="24"/>
        </w:rPr>
        <w:t>Резерви за зобов'язаннями та платежами - це</w:t>
      </w:r>
      <w:proofErr w:type="gramEnd"/>
      <w:r w:rsidRPr="00FC2BB2">
        <w:rPr>
          <w:rFonts w:ascii="Times New Roman" w:hAnsi="Times New Roman" w:cs="Times New Roman"/>
          <w:b w:val="0"/>
          <w:sz w:val="24"/>
          <w:szCs w:val="24"/>
        </w:rPr>
        <w:t xml:space="preserve"> неф</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нансовi зобов'язання, сума й термiн яких не визначенi. Вони нараховуються, коли Товариство має поточне юридичне або конструктивне зобов'язання, що виникло внасл</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док минулих подiй, та iснує ймовiрнiсть, що для погашення такого зобов'язання знадобиться вiдтiк ресурсiв, якi передбачають економiчнi вигоди, а суму цього зобов'язання можна розрахувати з достатнiм ступенем точностi. </w:t>
      </w:r>
      <w:proofErr w:type="gramStart"/>
      <w:r w:rsidRPr="00FC2BB2">
        <w:rPr>
          <w:rFonts w:ascii="Times New Roman" w:hAnsi="Times New Roman" w:cs="Times New Roman"/>
          <w:b w:val="0"/>
          <w:sz w:val="24"/>
          <w:szCs w:val="24"/>
        </w:rPr>
        <w:t xml:space="preserve">Сума, визнана в якостi резерву, являє собою найбiльш точну оцiнку виплат, необхiдних для погашення зобов'язання на звiтну дату, беручи до уваги ризики i невизначенiсть, пов’язанi iз зобов’язанням.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 xml:space="preserve">4.14 Витрати на персонал та вiдповiднi вiдрахування </w:t>
      </w:r>
      <w:r w:rsidRPr="004973C4">
        <w:rPr>
          <w:rFonts w:ascii="Times New Roman" w:hAnsi="Times New Roman" w:cs="Times New Roman"/>
          <w:sz w:val="24"/>
          <w:szCs w:val="24"/>
        </w:rPr>
        <w:br/>
      </w:r>
      <w:r w:rsidRPr="00FC2BB2">
        <w:rPr>
          <w:rFonts w:ascii="Times New Roman" w:hAnsi="Times New Roman" w:cs="Times New Roman"/>
          <w:b w:val="0"/>
          <w:sz w:val="24"/>
          <w:szCs w:val="24"/>
        </w:rPr>
        <w:t>Заробiтна плата, єдиний соцiальний внесок, щорiчнi вiдпускнi виплати та виплати за лiкарняними листками, премiальнi i негрошовi пiльги нараховуються у тому перiодi, в якому</w:t>
      </w:r>
      <w:proofErr w:type="gramEnd"/>
      <w:r w:rsidRPr="00FC2BB2">
        <w:rPr>
          <w:rFonts w:ascii="Times New Roman" w:hAnsi="Times New Roman" w:cs="Times New Roman"/>
          <w:b w:val="0"/>
          <w:sz w:val="24"/>
          <w:szCs w:val="24"/>
        </w:rPr>
        <w:t xml:space="preserve">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дповiднi послуги надаються працiвниками. Товариство не має жодних правових чи таких, що випливають з</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сформованої дiлової практики, зобов’язань з виплати пенсiй або аналогiчних виплат.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Pr="004973C4">
        <w:rPr>
          <w:rFonts w:ascii="Times New Roman" w:hAnsi="Times New Roman" w:cs="Times New Roman"/>
          <w:sz w:val="24"/>
          <w:szCs w:val="24"/>
        </w:rPr>
        <w:t>4.15 Дивiденди</w:t>
      </w:r>
      <w:r w:rsidRPr="004973C4">
        <w:rPr>
          <w:rFonts w:ascii="Times New Roman" w:hAnsi="Times New Roman" w:cs="Times New Roman"/>
          <w:sz w:val="24"/>
          <w:szCs w:val="24"/>
        </w:rPr>
        <w:br/>
      </w:r>
      <w:r w:rsidRPr="00FC2BB2">
        <w:rPr>
          <w:rFonts w:ascii="Times New Roman" w:hAnsi="Times New Roman" w:cs="Times New Roman"/>
          <w:b w:val="0"/>
          <w:sz w:val="24"/>
          <w:szCs w:val="24"/>
        </w:rPr>
        <w:t xml:space="preserve">Дивiденди акцiонерам Товариства визнаються в момент, коли їхня виплата є юридично обґрунтованою. </w:t>
      </w:r>
      <w:r w:rsidRPr="00FC2BB2">
        <w:rPr>
          <w:rFonts w:ascii="Times New Roman" w:hAnsi="Times New Roman" w:cs="Times New Roman"/>
          <w:b w:val="0"/>
          <w:sz w:val="24"/>
          <w:szCs w:val="24"/>
        </w:rPr>
        <w:br/>
      </w:r>
      <w:r w:rsidRPr="00FC2BB2">
        <w:rPr>
          <w:rFonts w:ascii="Times New Roman" w:hAnsi="Times New Roman" w:cs="Times New Roman"/>
          <w:b w:val="0"/>
          <w:sz w:val="24"/>
          <w:szCs w:val="24"/>
        </w:rPr>
        <w:br/>
      </w:r>
      <w:r w:rsidR="00E93777" w:rsidRPr="004973C4">
        <w:rPr>
          <w:rFonts w:ascii="Times New Roman" w:hAnsi="Times New Roman" w:cs="Times New Roman"/>
          <w:sz w:val="24"/>
          <w:szCs w:val="24"/>
          <w:lang w:val="uk-UA"/>
        </w:rPr>
        <w:t>Примітка 5</w:t>
      </w:r>
    </w:p>
    <w:p w:rsidR="00842DDE" w:rsidRPr="004973C4" w:rsidRDefault="00A80CA0" w:rsidP="00375F1E">
      <w:pPr>
        <w:pStyle w:val="1"/>
        <w:rPr>
          <w:rFonts w:ascii="Times New Roman" w:hAnsi="Times New Roman" w:cs="Times New Roman"/>
          <w:sz w:val="24"/>
          <w:szCs w:val="24"/>
          <w:lang w:val="uk-UA"/>
        </w:rPr>
      </w:pPr>
      <w:r w:rsidRPr="004973C4">
        <w:rPr>
          <w:rFonts w:ascii="Times New Roman" w:hAnsi="Times New Roman" w:cs="Times New Roman"/>
          <w:sz w:val="24"/>
          <w:szCs w:val="24"/>
        </w:rPr>
        <w:t xml:space="preserve"> КЛЮЧОВ</w:t>
      </w:r>
      <w:proofErr w:type="gramStart"/>
      <w:r w:rsidRPr="004973C4">
        <w:rPr>
          <w:rFonts w:ascii="Times New Roman" w:hAnsi="Times New Roman" w:cs="Times New Roman"/>
          <w:sz w:val="24"/>
          <w:szCs w:val="24"/>
        </w:rPr>
        <w:t>I</w:t>
      </w:r>
      <w:proofErr w:type="gramEnd"/>
      <w:r w:rsidRPr="004973C4">
        <w:rPr>
          <w:rFonts w:ascii="Times New Roman" w:hAnsi="Times New Roman" w:cs="Times New Roman"/>
          <w:sz w:val="24"/>
          <w:szCs w:val="24"/>
        </w:rPr>
        <w:t xml:space="preserve"> БУХГАЛТЕРСЬКI ОЦIНКИ ТА ПРОФЕСIЙНI СУДЖЕННЯ ПРИ ЗАСТОСУВАННI ОБЛIКОВОЇ ПОЛIТИКИ</w:t>
      </w:r>
    </w:p>
    <w:p w:rsidR="00375F1E" w:rsidRPr="00FC2BB2" w:rsidRDefault="00A80CA0" w:rsidP="00375F1E">
      <w:pPr>
        <w:pStyle w:val="1"/>
        <w:rPr>
          <w:rFonts w:ascii="Times New Roman" w:hAnsi="Times New Roman" w:cs="Times New Roman"/>
          <w:b w:val="0"/>
          <w:sz w:val="24"/>
          <w:szCs w:val="24"/>
          <w:lang w:val="uk-UA"/>
        </w:rPr>
      </w:pPr>
      <w:r w:rsidRPr="00FC2BB2">
        <w:rPr>
          <w:rFonts w:ascii="Times New Roman" w:hAnsi="Times New Roman" w:cs="Times New Roman"/>
          <w:b w:val="0"/>
          <w:sz w:val="24"/>
          <w:szCs w:val="24"/>
        </w:rPr>
        <w:t>Товариство використовує оц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нки i робить припущення, якi впливають на суми активiв та зобов’язань, що вiдображаються у фiнансовiй звiтностi протягом наступного фiнансового року. Оц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нки та судження постiйно аналiзуються i ґрунтуються на минулому досвiдi керiвництва та iнших факторах, включаючи очiкування майбутнiх подiй, якi при iснуючих обставинах вважаються обґрунтованими. При застосуванн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принципiв бухгалтерського облiку, крiм згаданих оцiнок, керiвництво також використовує певнi судження. При </w:t>
      </w:r>
      <w:r w:rsidRPr="00FC2BB2">
        <w:rPr>
          <w:rFonts w:ascii="Times New Roman" w:hAnsi="Times New Roman" w:cs="Times New Roman"/>
          <w:b w:val="0"/>
          <w:sz w:val="24"/>
          <w:szCs w:val="24"/>
        </w:rPr>
        <w:lastRenderedPageBreak/>
        <w:t>визначенн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суми резервiв Товариство враховує попереднiй досвiд i минулi виплати на покриття збиткiв та iснуючi суми невиплачених вiдшкодувань. Кр</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м того, судовi рiшення, економiчнi умови i громадська думка можуть впливати на суму остаточних витрат на врегулювання, отже, на оцiнку резервiв Товариства. Допущення i оц</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ннi значення Товариства заснованi </w:t>
      </w:r>
      <w:r w:rsidR="004F33D1">
        <w:rPr>
          <w:rFonts w:ascii="Times New Roman" w:hAnsi="Times New Roman" w:cs="Times New Roman"/>
          <w:b w:val="0"/>
          <w:sz w:val="24"/>
          <w:szCs w:val="24"/>
        </w:rPr>
        <w:t>на вихiдних даних, якi воно мал</w:t>
      </w:r>
      <w:r w:rsidR="004F33D1">
        <w:rPr>
          <w:rFonts w:ascii="Times New Roman" w:hAnsi="Times New Roman" w:cs="Times New Roman"/>
          <w:b w:val="0"/>
          <w:sz w:val="24"/>
          <w:szCs w:val="24"/>
          <w:lang w:val="uk-UA"/>
        </w:rPr>
        <w:t>о</w:t>
      </w:r>
      <w:r w:rsidRPr="00FC2BB2">
        <w:rPr>
          <w:rFonts w:ascii="Times New Roman" w:hAnsi="Times New Roman" w:cs="Times New Roman"/>
          <w:b w:val="0"/>
          <w:sz w:val="24"/>
          <w:szCs w:val="24"/>
        </w:rPr>
        <w:t xml:space="preserve"> в своєму розпорядженнi на момент пiдготовки фiнансової звiтностi. Проте поточн</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обставини i допущення вiдносно майбутнього можуть змiнюватися зважаючи на ринковi змiни або непiдконтрольних Товариства обставини. Так</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 змiни вiдображаються в допущеннях у мiру того, як вони вiдбуваються. </w:t>
      </w:r>
      <w:r w:rsidRPr="00FC2BB2">
        <w:rPr>
          <w:rFonts w:ascii="Times New Roman" w:hAnsi="Times New Roman" w:cs="Times New Roman"/>
          <w:b w:val="0"/>
          <w:sz w:val="24"/>
          <w:szCs w:val="24"/>
        </w:rPr>
        <w:br/>
        <w:t xml:space="preserve">Щодо </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нтерпретацiї складного податкового законодавства України, змiн у податковому законодавствi, а також сум i термiнiв отримання майбутнього оподатковуваного доходу iснує невизначенiсть. Товариство не створює резерви п</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 можливi наслiдки перевiрок, проведених податковими органами. В</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дстроченi податковi активи визнаються за всiма невикористаним податковим збиткам в тiй мiрi, в якiй є ймовiрним отримання оподатковуваного прибутку, проти якого можуть бути зарахованi п</w:t>
      </w:r>
      <w:r w:rsidR="00BE6419">
        <w:rPr>
          <w:rFonts w:ascii="Times New Roman" w:hAnsi="Times New Roman" w:cs="Times New Roman"/>
          <w:b w:val="0"/>
          <w:sz w:val="24"/>
          <w:szCs w:val="24"/>
        </w:rPr>
        <w:t>одатковi збитки.</w:t>
      </w:r>
      <w:r w:rsidR="00BE6419">
        <w:rPr>
          <w:rFonts w:ascii="Times New Roman" w:hAnsi="Times New Roman" w:cs="Times New Roman"/>
          <w:b w:val="0"/>
          <w:sz w:val="24"/>
          <w:szCs w:val="24"/>
        </w:rPr>
        <w:br/>
        <w:t>У випадках кол</w:t>
      </w:r>
      <w:r w:rsidR="00BE6419">
        <w:rPr>
          <w:rFonts w:ascii="Times New Roman" w:hAnsi="Times New Roman" w:cs="Times New Roman"/>
          <w:b w:val="0"/>
          <w:sz w:val="24"/>
          <w:szCs w:val="24"/>
          <w:lang w:val="uk-UA"/>
        </w:rPr>
        <w:t>и</w:t>
      </w:r>
      <w:r w:rsidRPr="00FC2BB2">
        <w:rPr>
          <w:rFonts w:ascii="Times New Roman" w:hAnsi="Times New Roman" w:cs="Times New Roman"/>
          <w:b w:val="0"/>
          <w:sz w:val="24"/>
          <w:szCs w:val="24"/>
        </w:rPr>
        <w:t xml:space="preserve"> справедливу варт</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 xml:space="preserve">сть фiнансових iнвестицiй неможливо визначити на пiдставi даних активних ринкiв, вони вiдображаються на дату балансу за їх собiвартiстю з урахуванням зменшення корисностi iнвестицiї. Визначення суми збиткiв вiд зменшення корисностi потребує певну частку судження. Судження включають облiк </w:t>
      </w:r>
      <w:proofErr w:type="gramStart"/>
      <w:r w:rsidRPr="00FC2BB2">
        <w:rPr>
          <w:rFonts w:ascii="Times New Roman" w:hAnsi="Times New Roman" w:cs="Times New Roman"/>
          <w:b w:val="0"/>
          <w:sz w:val="24"/>
          <w:szCs w:val="24"/>
        </w:rPr>
        <w:t>таких</w:t>
      </w:r>
      <w:proofErr w:type="gramEnd"/>
      <w:r w:rsidRPr="00FC2BB2">
        <w:rPr>
          <w:rFonts w:ascii="Times New Roman" w:hAnsi="Times New Roman" w:cs="Times New Roman"/>
          <w:b w:val="0"/>
          <w:sz w:val="24"/>
          <w:szCs w:val="24"/>
        </w:rPr>
        <w:t xml:space="preserve"> вихiдних даних як ризик лiквiдностi i кредитний ризик. Зм</w:t>
      </w:r>
      <w:proofErr w:type="gramStart"/>
      <w:r w:rsidRPr="00FC2BB2">
        <w:rPr>
          <w:rFonts w:ascii="Times New Roman" w:hAnsi="Times New Roman" w:cs="Times New Roman"/>
          <w:b w:val="0"/>
          <w:sz w:val="24"/>
          <w:szCs w:val="24"/>
        </w:rPr>
        <w:t>i</w:t>
      </w:r>
      <w:proofErr w:type="gramEnd"/>
      <w:r w:rsidRPr="00FC2BB2">
        <w:rPr>
          <w:rFonts w:ascii="Times New Roman" w:hAnsi="Times New Roman" w:cs="Times New Roman"/>
          <w:b w:val="0"/>
          <w:sz w:val="24"/>
          <w:szCs w:val="24"/>
        </w:rPr>
        <w:t>ни в припущеннях щодо цих факторiв можуть вплинути на вартiсть фiнансових iнвестицiй, якi наведено у звiтi про фiнансовий стан.</w:t>
      </w:r>
      <w:r w:rsidRPr="00FC2BB2">
        <w:rPr>
          <w:rFonts w:ascii="Times New Roman" w:hAnsi="Times New Roman" w:cs="Times New Roman"/>
          <w:b w:val="0"/>
          <w:sz w:val="24"/>
          <w:szCs w:val="24"/>
        </w:rPr>
        <w:br/>
      </w:r>
      <w:bookmarkStart w:id="2" w:name="_Toc353211895"/>
    </w:p>
    <w:p w:rsidR="00842DDE" w:rsidRDefault="00375F1E" w:rsidP="00375F1E">
      <w:pPr>
        <w:pStyle w:val="1"/>
        <w:rPr>
          <w:rFonts w:ascii="Times New Roman" w:hAnsi="Times New Roman" w:cs="Times New Roman"/>
          <w:sz w:val="24"/>
          <w:szCs w:val="24"/>
          <w:lang w:val="uk-UA"/>
        </w:rPr>
      </w:pPr>
      <w:r w:rsidRPr="004D197C">
        <w:rPr>
          <w:rFonts w:ascii="Times New Roman" w:hAnsi="Times New Roman" w:cs="Times New Roman"/>
          <w:sz w:val="24"/>
          <w:szCs w:val="24"/>
          <w:lang w:val="uk-UA"/>
        </w:rPr>
        <w:t xml:space="preserve">Примітка </w:t>
      </w:r>
      <w:r w:rsidR="00842DDE">
        <w:rPr>
          <w:rFonts w:ascii="Times New Roman" w:hAnsi="Times New Roman" w:cs="Times New Roman"/>
          <w:sz w:val="24"/>
          <w:szCs w:val="24"/>
          <w:lang w:val="uk-UA"/>
        </w:rPr>
        <w:t>6</w:t>
      </w:r>
    </w:p>
    <w:p w:rsidR="00953B77" w:rsidRPr="00953B77" w:rsidRDefault="00953B77" w:rsidP="00953B77">
      <w:pPr>
        <w:ind w:firstLine="280"/>
        <w:jc w:val="both"/>
        <w:rPr>
          <w:rFonts w:ascii="Times New Roman" w:hAnsi="Times New Roman" w:cs="Times New Roman"/>
          <w:b/>
          <w:sz w:val="24"/>
          <w:szCs w:val="24"/>
          <w:lang w:val="uk-UA"/>
        </w:rPr>
      </w:pPr>
      <w:bookmarkStart w:id="3" w:name="_Toc353211896"/>
      <w:bookmarkEnd w:id="2"/>
      <w:r w:rsidRPr="00953B77">
        <w:rPr>
          <w:rFonts w:ascii="Times New Roman" w:hAnsi="Times New Roman" w:cs="Times New Roman"/>
          <w:b/>
          <w:sz w:val="24"/>
          <w:szCs w:val="24"/>
          <w:lang w:val="uk-UA"/>
        </w:rPr>
        <w:t>Нові і переглянуті стандарти і інтерпретації, які повинні застосовуватися Компанією.</w:t>
      </w:r>
    </w:p>
    <w:p w:rsidR="00953B77" w:rsidRPr="00953B77" w:rsidRDefault="00953B77" w:rsidP="00953B77">
      <w:pPr>
        <w:ind w:firstLine="708"/>
        <w:jc w:val="both"/>
        <w:rPr>
          <w:rFonts w:ascii="Times New Roman" w:hAnsi="Times New Roman" w:cs="Times New Roman"/>
          <w:sz w:val="24"/>
          <w:szCs w:val="24"/>
        </w:rPr>
      </w:pPr>
      <w:r w:rsidRPr="00953B77">
        <w:rPr>
          <w:rFonts w:ascii="Times New Roman" w:hAnsi="Times New Roman" w:cs="Times New Roman"/>
          <w:sz w:val="24"/>
          <w:szCs w:val="24"/>
        </w:rPr>
        <w:t xml:space="preserve">В цілому, </w:t>
      </w:r>
      <w:proofErr w:type="gramStart"/>
      <w:r w:rsidRPr="00953B77">
        <w:rPr>
          <w:rFonts w:ascii="Times New Roman" w:hAnsi="Times New Roman" w:cs="Times New Roman"/>
          <w:sz w:val="24"/>
          <w:szCs w:val="24"/>
        </w:rPr>
        <w:t>обл</w:t>
      </w:r>
      <w:proofErr w:type="gramEnd"/>
      <w:r w:rsidRPr="00953B77">
        <w:rPr>
          <w:rFonts w:ascii="Times New Roman" w:hAnsi="Times New Roman" w:cs="Times New Roman"/>
          <w:sz w:val="24"/>
          <w:szCs w:val="24"/>
        </w:rPr>
        <w:t>ікова політика відповідає тій, яка застосовувалася в попередньому звітному році. Деякі нові стандарти і інтерпретації стали обов'язковими для застосування з 1 січня 201</w:t>
      </w:r>
      <w:r w:rsidRPr="00953B77">
        <w:rPr>
          <w:rFonts w:ascii="Times New Roman" w:hAnsi="Times New Roman" w:cs="Times New Roman"/>
          <w:sz w:val="24"/>
          <w:szCs w:val="24"/>
          <w:lang w:val="uk-UA"/>
        </w:rPr>
        <w:t>5</w:t>
      </w:r>
      <w:r w:rsidRPr="00953B77">
        <w:rPr>
          <w:rFonts w:ascii="Times New Roman" w:hAnsi="Times New Roman" w:cs="Times New Roman"/>
          <w:sz w:val="24"/>
          <w:szCs w:val="24"/>
        </w:rPr>
        <w:t xml:space="preserve"> року. Нижче </w:t>
      </w:r>
      <w:proofErr w:type="gramStart"/>
      <w:r w:rsidRPr="00953B77">
        <w:rPr>
          <w:rFonts w:ascii="Times New Roman" w:hAnsi="Times New Roman" w:cs="Times New Roman"/>
          <w:sz w:val="24"/>
          <w:szCs w:val="24"/>
        </w:rPr>
        <w:t>приведен</w:t>
      </w:r>
      <w:proofErr w:type="gramEnd"/>
      <w:r w:rsidRPr="00953B77">
        <w:rPr>
          <w:rFonts w:ascii="Times New Roman" w:hAnsi="Times New Roman" w:cs="Times New Roman"/>
          <w:sz w:val="24"/>
          <w:szCs w:val="24"/>
        </w:rPr>
        <w:t>і нові і переглянуті стандарти і інтерпретації, які повинні застосовуватися Компанією нині або в майбутньому:</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Правки до МСФО, обов'язкові до застосування цього року</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З 1 січня 2015 р. набутили чинності  наступні нові й переглянуті стандарти й роз'яснення:</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«Щорічні вдосконалення МСФЗ, період 2010-2012 років»;</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«Щорічні вдосконалення МСФЗ, період 2011-2013 років»;</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Правки до МСФЗ (ІAS) 19 «Програми із встановленими виплатами: винагороди працівникам»</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Керівництво</w:t>
      </w:r>
      <w:r w:rsidRPr="00953B77">
        <w:rPr>
          <w:rFonts w:ascii="Times New Roman" w:hAnsi="Times New Roman" w:cs="Times New Roman"/>
          <w:sz w:val="24"/>
          <w:szCs w:val="24"/>
        </w:rPr>
        <w:t xml:space="preserve"> </w:t>
      </w:r>
      <w:r w:rsidRPr="00953B77">
        <w:rPr>
          <w:rFonts w:ascii="Times New Roman" w:hAnsi="Times New Roman" w:cs="Times New Roman"/>
          <w:sz w:val="24"/>
          <w:szCs w:val="24"/>
          <w:lang w:val="uk-UA"/>
        </w:rPr>
        <w:t>Підприємства</w:t>
      </w:r>
      <w:r w:rsidRPr="00953B77">
        <w:rPr>
          <w:rFonts w:ascii="Times New Roman" w:hAnsi="Times New Roman" w:cs="Times New Roman"/>
          <w:sz w:val="24"/>
          <w:szCs w:val="24"/>
        </w:rPr>
        <w:t xml:space="preserve"> </w:t>
      </w:r>
      <w:r w:rsidRPr="00953B77">
        <w:rPr>
          <w:rFonts w:ascii="Times New Roman" w:hAnsi="Times New Roman" w:cs="Times New Roman"/>
          <w:sz w:val="24"/>
          <w:szCs w:val="24"/>
          <w:lang w:val="uk-UA"/>
        </w:rPr>
        <w:t>припускає</w:t>
      </w:r>
      <w:r w:rsidRPr="00953B77">
        <w:rPr>
          <w:rFonts w:ascii="Times New Roman" w:hAnsi="Times New Roman" w:cs="Times New Roman"/>
          <w:sz w:val="24"/>
          <w:szCs w:val="24"/>
        </w:rPr>
        <w:t xml:space="preserve">, </w:t>
      </w:r>
      <w:r w:rsidRPr="00953B77">
        <w:rPr>
          <w:rFonts w:ascii="Times New Roman" w:hAnsi="Times New Roman" w:cs="Times New Roman"/>
          <w:sz w:val="24"/>
          <w:szCs w:val="24"/>
          <w:lang w:val="uk-UA"/>
        </w:rPr>
        <w:t>що</w:t>
      </w:r>
      <w:r w:rsidRPr="00953B77">
        <w:rPr>
          <w:rFonts w:ascii="Times New Roman" w:hAnsi="Times New Roman" w:cs="Times New Roman"/>
          <w:sz w:val="24"/>
          <w:szCs w:val="24"/>
        </w:rPr>
        <w:t xml:space="preserve"> </w:t>
      </w:r>
      <w:r w:rsidRPr="00953B77">
        <w:rPr>
          <w:rFonts w:ascii="Times New Roman" w:hAnsi="Times New Roman" w:cs="Times New Roman"/>
          <w:sz w:val="24"/>
          <w:szCs w:val="24"/>
          <w:lang w:val="uk-UA"/>
        </w:rPr>
        <w:t>застосування</w:t>
      </w:r>
      <w:r w:rsidRPr="00953B77">
        <w:rPr>
          <w:rFonts w:ascii="Times New Roman" w:hAnsi="Times New Roman" w:cs="Times New Roman"/>
          <w:sz w:val="24"/>
          <w:szCs w:val="24"/>
        </w:rPr>
        <w:t xml:space="preserve"> </w:t>
      </w:r>
      <w:r w:rsidRPr="00953B77">
        <w:rPr>
          <w:rFonts w:ascii="Times New Roman" w:hAnsi="Times New Roman" w:cs="Times New Roman"/>
          <w:sz w:val="24"/>
          <w:szCs w:val="24"/>
          <w:lang w:val="uk-UA"/>
        </w:rPr>
        <w:t>цих</w:t>
      </w:r>
      <w:r w:rsidRPr="00953B77">
        <w:rPr>
          <w:rFonts w:ascii="Times New Roman" w:hAnsi="Times New Roman" w:cs="Times New Roman"/>
          <w:sz w:val="24"/>
          <w:szCs w:val="24"/>
        </w:rPr>
        <w:t xml:space="preserve"> </w:t>
      </w:r>
      <w:r w:rsidRPr="00953B77">
        <w:rPr>
          <w:rFonts w:ascii="Times New Roman" w:hAnsi="Times New Roman" w:cs="Times New Roman"/>
          <w:sz w:val="24"/>
          <w:szCs w:val="24"/>
          <w:lang w:val="uk-UA"/>
        </w:rPr>
        <w:t>правок</w:t>
      </w:r>
      <w:r w:rsidRPr="00953B77">
        <w:rPr>
          <w:rFonts w:ascii="Times New Roman" w:hAnsi="Times New Roman" w:cs="Times New Roman"/>
          <w:sz w:val="24"/>
          <w:szCs w:val="24"/>
        </w:rPr>
        <w:t xml:space="preserve"> не </w:t>
      </w:r>
      <w:r w:rsidRPr="00953B77">
        <w:rPr>
          <w:rFonts w:ascii="Times New Roman" w:hAnsi="Times New Roman" w:cs="Times New Roman"/>
          <w:sz w:val="24"/>
          <w:szCs w:val="24"/>
          <w:lang w:val="uk-UA"/>
        </w:rPr>
        <w:t>вплине</w:t>
      </w:r>
      <w:r w:rsidRPr="00953B77">
        <w:rPr>
          <w:rFonts w:ascii="Times New Roman" w:hAnsi="Times New Roman" w:cs="Times New Roman"/>
          <w:sz w:val="24"/>
          <w:szCs w:val="24"/>
        </w:rPr>
        <w:t xml:space="preserve"> </w:t>
      </w:r>
      <w:r w:rsidRPr="00953B77">
        <w:rPr>
          <w:rFonts w:ascii="Times New Roman" w:hAnsi="Times New Roman" w:cs="Times New Roman"/>
          <w:sz w:val="24"/>
          <w:szCs w:val="24"/>
          <w:lang w:val="uk-UA"/>
        </w:rPr>
        <w:t>на розкриття інформації або сум, відображених у фінансовій звітності на 31.12.2015 року.</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МСБО і МСФЗ та правки до них, що можуть бути застосовані достроково у фінансовій звітності за 2015рік.</w:t>
      </w:r>
    </w:p>
    <w:p w:rsidR="00953B77" w:rsidRPr="00953B77" w:rsidRDefault="00953B77" w:rsidP="00953B77">
      <w:pPr>
        <w:autoSpaceDE w:val="0"/>
        <w:ind w:left="360"/>
        <w:jc w:val="both"/>
        <w:rPr>
          <w:rFonts w:ascii="Times New Roman" w:hAnsi="Times New Roman" w:cs="Times New Roman"/>
          <w:sz w:val="24"/>
          <w:szCs w:val="24"/>
          <w:vertAlign w:val="superscript"/>
          <w:lang w:val="uk-UA"/>
        </w:rPr>
      </w:pPr>
      <w:r w:rsidRPr="00953B77">
        <w:rPr>
          <w:rFonts w:ascii="Times New Roman" w:hAnsi="Times New Roman" w:cs="Times New Roman"/>
          <w:sz w:val="24"/>
          <w:szCs w:val="24"/>
          <w:lang w:val="uk-UA"/>
        </w:rPr>
        <w:t>МСФО (ІFRS) 9</w:t>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t>Фінансові інструменти</w:t>
      </w:r>
      <w:r w:rsidRPr="00953B77">
        <w:rPr>
          <w:rFonts w:ascii="Times New Roman" w:hAnsi="Times New Roman" w:cs="Times New Roman"/>
          <w:sz w:val="24"/>
          <w:szCs w:val="24"/>
          <w:vertAlign w:val="superscript"/>
          <w:lang w:val="uk-UA"/>
        </w:rPr>
        <w:t>2</w:t>
      </w:r>
    </w:p>
    <w:p w:rsidR="00953B77" w:rsidRPr="00953B77" w:rsidRDefault="00953B77" w:rsidP="00953B77">
      <w:pPr>
        <w:autoSpaceDE w:val="0"/>
        <w:ind w:left="360"/>
        <w:jc w:val="both"/>
        <w:rPr>
          <w:rFonts w:ascii="Times New Roman" w:hAnsi="Times New Roman" w:cs="Times New Roman"/>
          <w:sz w:val="24"/>
          <w:szCs w:val="24"/>
          <w:vertAlign w:val="superscript"/>
          <w:lang w:val="uk-UA"/>
        </w:rPr>
      </w:pPr>
      <w:r w:rsidRPr="00953B77">
        <w:rPr>
          <w:rFonts w:ascii="Times New Roman" w:hAnsi="Times New Roman" w:cs="Times New Roman"/>
          <w:sz w:val="24"/>
          <w:szCs w:val="24"/>
          <w:lang w:val="uk-UA"/>
        </w:rPr>
        <w:t>МСФО (ІFRS) 15</w:t>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t>Виручка по договорах з покупцями</w:t>
      </w:r>
      <w:r w:rsidRPr="00953B77">
        <w:rPr>
          <w:rFonts w:ascii="Times New Roman" w:hAnsi="Times New Roman" w:cs="Times New Roman"/>
          <w:sz w:val="24"/>
          <w:szCs w:val="24"/>
          <w:vertAlign w:val="superscript"/>
          <w:lang w:val="uk-UA"/>
        </w:rPr>
        <w:t>2</w:t>
      </w:r>
    </w:p>
    <w:p w:rsidR="00953B77" w:rsidRPr="00953B77" w:rsidRDefault="00953B77" w:rsidP="00953B77">
      <w:pPr>
        <w:autoSpaceDE w:val="0"/>
        <w:ind w:left="360"/>
        <w:jc w:val="both"/>
        <w:rPr>
          <w:rFonts w:ascii="Times New Roman" w:hAnsi="Times New Roman" w:cs="Times New Roman"/>
          <w:sz w:val="24"/>
          <w:szCs w:val="24"/>
          <w:vertAlign w:val="superscript"/>
          <w:lang w:val="uk-UA"/>
        </w:rPr>
      </w:pPr>
      <w:r w:rsidRPr="00953B77">
        <w:rPr>
          <w:rFonts w:ascii="Times New Roman" w:hAnsi="Times New Roman" w:cs="Times New Roman"/>
          <w:sz w:val="24"/>
          <w:szCs w:val="24"/>
          <w:lang w:val="uk-UA"/>
        </w:rPr>
        <w:lastRenderedPageBreak/>
        <w:t>Виправлення до МСФО (ІFRS) 11</w:t>
      </w:r>
      <w:r w:rsidRPr="00953B77">
        <w:rPr>
          <w:rFonts w:ascii="Times New Roman" w:hAnsi="Times New Roman" w:cs="Times New Roman"/>
          <w:sz w:val="24"/>
          <w:szCs w:val="24"/>
          <w:lang w:val="uk-UA"/>
        </w:rPr>
        <w:tab/>
        <w:t>Облік придбання часток у спільних операціях</w:t>
      </w:r>
      <w:r w:rsidRPr="00953B77">
        <w:rPr>
          <w:rFonts w:ascii="Times New Roman" w:hAnsi="Times New Roman" w:cs="Times New Roman"/>
          <w:sz w:val="24"/>
          <w:szCs w:val="24"/>
          <w:vertAlign w:val="superscript"/>
          <w:lang w:val="uk-UA"/>
        </w:rPr>
        <w:t>1</w:t>
      </w:r>
    </w:p>
    <w:p w:rsidR="00953B77" w:rsidRPr="00953B77" w:rsidRDefault="00953B77" w:rsidP="00953B77">
      <w:pPr>
        <w:autoSpaceDE w:val="0"/>
        <w:ind w:left="360"/>
        <w:jc w:val="both"/>
        <w:rPr>
          <w:rFonts w:ascii="Times New Roman" w:hAnsi="Times New Roman" w:cs="Times New Roman"/>
          <w:sz w:val="24"/>
          <w:szCs w:val="24"/>
          <w:vertAlign w:val="superscript"/>
          <w:lang w:val="uk-UA"/>
        </w:rPr>
      </w:pPr>
      <w:r w:rsidRPr="00953B77">
        <w:rPr>
          <w:rFonts w:ascii="Times New Roman" w:hAnsi="Times New Roman" w:cs="Times New Roman"/>
          <w:sz w:val="24"/>
          <w:szCs w:val="24"/>
          <w:lang w:val="uk-UA"/>
        </w:rPr>
        <w:t>Виправлення до МСФО (ІAS) 1</w:t>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t>Ініціатива в сфері розкриття інформації</w:t>
      </w:r>
      <w:r w:rsidRPr="00953B77">
        <w:rPr>
          <w:rFonts w:ascii="Times New Roman" w:hAnsi="Times New Roman" w:cs="Times New Roman"/>
          <w:sz w:val="24"/>
          <w:szCs w:val="24"/>
          <w:vertAlign w:val="superscript"/>
          <w:lang w:val="uk-UA"/>
        </w:rPr>
        <w:t>1</w:t>
      </w:r>
    </w:p>
    <w:p w:rsidR="00953B77" w:rsidRPr="00953B77" w:rsidRDefault="00953B77" w:rsidP="00953B77">
      <w:pPr>
        <w:autoSpaceDE w:val="0"/>
        <w:ind w:left="360"/>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 xml:space="preserve">Виправлення до МСФО (ІAS) 16 і         Роз'яснення допустимості застосування деяких </w:t>
      </w:r>
    </w:p>
    <w:p w:rsidR="00953B77" w:rsidRPr="00953B77" w:rsidRDefault="00953B77" w:rsidP="00953B77">
      <w:pPr>
        <w:autoSpaceDE w:val="0"/>
        <w:ind w:left="360"/>
        <w:jc w:val="both"/>
        <w:rPr>
          <w:rFonts w:ascii="Times New Roman" w:hAnsi="Times New Roman" w:cs="Times New Roman"/>
          <w:sz w:val="24"/>
          <w:szCs w:val="24"/>
          <w:vertAlign w:val="superscript"/>
          <w:lang w:val="uk-UA"/>
        </w:rPr>
      </w:pPr>
      <w:r w:rsidRPr="00953B77">
        <w:rPr>
          <w:rFonts w:ascii="Times New Roman" w:hAnsi="Times New Roman" w:cs="Times New Roman"/>
          <w:sz w:val="24"/>
          <w:szCs w:val="24"/>
          <w:lang w:val="uk-UA"/>
        </w:rPr>
        <w:t>МСФО (ІAS) 38</w:t>
      </w:r>
      <w:r w:rsidRPr="00953B77">
        <w:rPr>
          <w:rFonts w:ascii="Times New Roman" w:hAnsi="Times New Roman" w:cs="Times New Roman"/>
          <w:sz w:val="24"/>
          <w:szCs w:val="24"/>
          <w:lang w:val="uk-UA"/>
        </w:rPr>
        <w:tab/>
        <w:t xml:space="preserve">                                </w:t>
      </w:r>
      <w:r w:rsidRPr="00953B77">
        <w:rPr>
          <w:rFonts w:ascii="Times New Roman" w:hAnsi="Times New Roman" w:cs="Times New Roman"/>
          <w:sz w:val="24"/>
          <w:szCs w:val="24"/>
          <w:lang w:val="uk-UA"/>
        </w:rPr>
        <w:tab/>
        <w:t>методів амортизації</w:t>
      </w:r>
      <w:r w:rsidRPr="00953B77">
        <w:rPr>
          <w:rFonts w:ascii="Times New Roman" w:hAnsi="Times New Roman" w:cs="Times New Roman"/>
          <w:sz w:val="24"/>
          <w:szCs w:val="24"/>
          <w:vertAlign w:val="superscript"/>
          <w:lang w:val="uk-UA"/>
        </w:rPr>
        <w:t>1</w:t>
      </w:r>
    </w:p>
    <w:p w:rsidR="00953B77" w:rsidRPr="00953B77" w:rsidRDefault="00953B77" w:rsidP="00953B77">
      <w:pPr>
        <w:autoSpaceDE w:val="0"/>
        <w:ind w:left="360"/>
        <w:jc w:val="both"/>
        <w:rPr>
          <w:rFonts w:ascii="Times New Roman" w:hAnsi="Times New Roman" w:cs="Times New Roman"/>
          <w:sz w:val="24"/>
          <w:szCs w:val="24"/>
          <w:vertAlign w:val="superscript"/>
          <w:lang w:val="uk-UA"/>
        </w:rPr>
      </w:pPr>
      <w:r w:rsidRPr="00953B77">
        <w:rPr>
          <w:rFonts w:ascii="Times New Roman" w:hAnsi="Times New Roman" w:cs="Times New Roman"/>
          <w:sz w:val="24"/>
          <w:szCs w:val="24"/>
          <w:lang w:val="uk-UA"/>
        </w:rPr>
        <w:t>Виправлення до МСФО (ІAS) 16 і         Сільське господарство: плодові культури</w:t>
      </w:r>
      <w:r w:rsidRPr="00953B77">
        <w:rPr>
          <w:rFonts w:ascii="Times New Roman" w:hAnsi="Times New Roman" w:cs="Times New Roman"/>
          <w:sz w:val="24"/>
          <w:szCs w:val="24"/>
          <w:vertAlign w:val="superscript"/>
          <w:lang w:val="uk-UA"/>
        </w:rPr>
        <w:t>1</w:t>
      </w:r>
    </w:p>
    <w:p w:rsidR="00953B77" w:rsidRPr="00953B77" w:rsidRDefault="00953B77" w:rsidP="00953B77">
      <w:pPr>
        <w:autoSpaceDE w:val="0"/>
        <w:ind w:left="360"/>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МСФО (ІAS) 41</w:t>
      </w:r>
      <w:r w:rsidRPr="00953B77">
        <w:rPr>
          <w:rFonts w:ascii="Times New Roman" w:hAnsi="Times New Roman" w:cs="Times New Roman"/>
          <w:sz w:val="24"/>
          <w:szCs w:val="24"/>
          <w:lang w:val="uk-UA"/>
        </w:rPr>
        <w:tab/>
      </w:r>
    </w:p>
    <w:p w:rsidR="00953B77" w:rsidRPr="00953B77" w:rsidRDefault="00953B77" w:rsidP="00953B77">
      <w:pPr>
        <w:autoSpaceDE w:val="0"/>
        <w:ind w:left="360"/>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Виправлення до МСФО (ІFRS) 10</w:t>
      </w:r>
      <w:r w:rsidRPr="00953B77">
        <w:rPr>
          <w:rFonts w:ascii="Times New Roman" w:hAnsi="Times New Roman" w:cs="Times New Roman"/>
          <w:sz w:val="24"/>
          <w:szCs w:val="24"/>
          <w:lang w:val="uk-UA"/>
        </w:rPr>
        <w:tab/>
        <w:t xml:space="preserve">Продаж або внесок активів в угодах між </w:t>
      </w:r>
    </w:p>
    <w:p w:rsidR="00953B77" w:rsidRPr="00953B77" w:rsidRDefault="00953B77" w:rsidP="00953B77">
      <w:pPr>
        <w:autoSpaceDE w:val="0"/>
        <w:ind w:left="360"/>
        <w:jc w:val="both"/>
        <w:rPr>
          <w:rFonts w:ascii="Times New Roman" w:hAnsi="Times New Roman" w:cs="Times New Roman"/>
          <w:sz w:val="24"/>
          <w:szCs w:val="24"/>
          <w:vertAlign w:val="superscript"/>
          <w:lang w:val="uk-UA"/>
        </w:rPr>
      </w:pPr>
      <w:r w:rsidRPr="00953B77">
        <w:rPr>
          <w:rFonts w:ascii="Times New Roman" w:hAnsi="Times New Roman" w:cs="Times New Roman"/>
          <w:sz w:val="24"/>
          <w:szCs w:val="24"/>
          <w:lang w:val="uk-UA"/>
        </w:rPr>
        <w:t xml:space="preserve">МСФО (ІAS) 28                                           інвестором і його асоційованою організацією або спільним </w:t>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t>підприємством</w:t>
      </w:r>
      <w:r w:rsidRPr="00953B77">
        <w:rPr>
          <w:rFonts w:ascii="Times New Roman" w:hAnsi="Times New Roman" w:cs="Times New Roman"/>
          <w:sz w:val="24"/>
          <w:szCs w:val="24"/>
          <w:vertAlign w:val="superscript"/>
          <w:lang w:val="uk-UA"/>
        </w:rPr>
        <w:t>1</w:t>
      </w:r>
    </w:p>
    <w:p w:rsidR="00953B77" w:rsidRPr="00953B77" w:rsidRDefault="00953B77" w:rsidP="00953B77">
      <w:pPr>
        <w:autoSpaceDE w:val="0"/>
        <w:ind w:left="360"/>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Виправлення до МСФО (ІFRS) 10</w:t>
      </w:r>
      <w:r w:rsidRPr="00953B77">
        <w:rPr>
          <w:rFonts w:ascii="Times New Roman" w:hAnsi="Times New Roman" w:cs="Times New Roman"/>
          <w:sz w:val="24"/>
          <w:szCs w:val="24"/>
          <w:lang w:val="uk-UA"/>
        </w:rPr>
        <w:tab/>
        <w:t xml:space="preserve">Інвестиційні організації: Застосування </w:t>
      </w:r>
    </w:p>
    <w:p w:rsidR="00953B77" w:rsidRPr="00953B77" w:rsidRDefault="00953B77" w:rsidP="00953B77">
      <w:pPr>
        <w:autoSpaceDE w:val="0"/>
        <w:ind w:left="360"/>
        <w:jc w:val="both"/>
        <w:rPr>
          <w:rFonts w:ascii="Times New Roman" w:hAnsi="Times New Roman" w:cs="Times New Roman"/>
          <w:sz w:val="24"/>
          <w:szCs w:val="24"/>
          <w:vertAlign w:val="superscript"/>
          <w:lang w:val="uk-UA"/>
        </w:rPr>
      </w:pPr>
      <w:r w:rsidRPr="00953B77">
        <w:rPr>
          <w:rFonts w:ascii="Times New Roman" w:hAnsi="Times New Roman" w:cs="Times New Roman"/>
          <w:sz w:val="24"/>
          <w:szCs w:val="24"/>
          <w:lang w:val="uk-UA"/>
        </w:rPr>
        <w:t>МСФО (ІFRS) 12 і МСФО (ІAS) 28        виключення з вимоги про консолідацію</w:t>
      </w:r>
      <w:r w:rsidRPr="00953B77">
        <w:rPr>
          <w:rFonts w:ascii="Times New Roman" w:hAnsi="Times New Roman" w:cs="Times New Roman"/>
          <w:sz w:val="24"/>
          <w:szCs w:val="24"/>
          <w:vertAlign w:val="superscript"/>
          <w:lang w:val="uk-UA"/>
        </w:rPr>
        <w:t>1</w:t>
      </w:r>
    </w:p>
    <w:p w:rsidR="00953B77" w:rsidRPr="00953B77" w:rsidRDefault="00953B77" w:rsidP="00953B77">
      <w:pPr>
        <w:autoSpaceDE w:val="0"/>
        <w:ind w:left="360"/>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Виправлення до МСФО</w:t>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r>
      <w:r w:rsidRPr="00953B77">
        <w:rPr>
          <w:rFonts w:ascii="Times New Roman" w:hAnsi="Times New Roman" w:cs="Times New Roman"/>
          <w:sz w:val="24"/>
          <w:szCs w:val="24"/>
          <w:lang w:val="uk-UA"/>
        </w:rPr>
        <w:tab/>
        <w:t>Щорічні вдосконалення МСФО, період 2012-2014 років1</w:t>
      </w:r>
    </w:p>
    <w:p w:rsidR="00953B77" w:rsidRPr="00953B77" w:rsidRDefault="00953B77" w:rsidP="00953B77">
      <w:pPr>
        <w:jc w:val="both"/>
        <w:rPr>
          <w:rFonts w:ascii="Times New Roman" w:hAnsi="Times New Roman" w:cs="Times New Roman"/>
          <w:sz w:val="24"/>
          <w:szCs w:val="24"/>
          <w:lang w:val="uk-UA"/>
        </w:rPr>
      </w:pP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1Діють у відношенні річних звітних періодів, що починаються з 1 січня 2016 року, з можливістю дострокового застосування.</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2Діють у відношенні річних звітних періодів, що починаються з 1 січня 2018 року, з можливістю дострокового застосування.</w:t>
      </w:r>
    </w:p>
    <w:p w:rsidR="00953B77" w:rsidRPr="00953B77" w:rsidRDefault="00953B77" w:rsidP="00953B77">
      <w:pPr>
        <w:jc w:val="both"/>
        <w:rPr>
          <w:rFonts w:ascii="Times New Roman" w:hAnsi="Times New Roman" w:cs="Times New Roman"/>
          <w:sz w:val="24"/>
          <w:szCs w:val="24"/>
          <w:lang w:val="uk-UA"/>
        </w:rPr>
      </w:pP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Стандарти та інтерпретації, які були випущені чи оновлені, але не набрали чинності на дату випуску фінансової звітності, Підприємство має намір використовувати з дати їх вступу в дію. Керівництво не здійснювало розрахунку можливого впливу запровадження нових або переглянутих стандартів та тлумачень на його фінансовий стан на 31 грудня 2015 року та на результати його діяльності за 2015 фінансовий рік. Вплив, який буде мати таке перше застосування цих МСФЗ на фінансову звітність Підприємство  не може зараз обґрунтовано оцінити. Примітка: МСФО (ІFRS) 14 "Рахунку відкладених тарифних різниць" не застосуємо, оскільки Підприємство не перший рік випускає фінансову звітність.</w:t>
      </w:r>
    </w:p>
    <w:p w:rsidR="00953B77" w:rsidRPr="00953B77" w:rsidRDefault="00953B77" w:rsidP="00953B77">
      <w:pPr>
        <w:pStyle w:val="af"/>
        <w:numPr>
          <w:ilvl w:val="0"/>
          <w:numId w:val="4"/>
        </w:numPr>
        <w:rPr>
          <w:rFonts w:ascii="Times New Roman" w:hAnsi="Times New Roman" w:cs="Times New Roman"/>
          <w:b/>
          <w:bCs/>
          <w:i w:val="0"/>
          <w:iCs w:val="0"/>
          <w:color w:val="auto"/>
          <w:lang w:val="uk-UA"/>
        </w:rPr>
      </w:pPr>
      <w:r w:rsidRPr="00953B77">
        <w:rPr>
          <w:rFonts w:ascii="Times New Roman" w:hAnsi="Times New Roman" w:cs="Times New Roman"/>
          <w:b/>
          <w:bCs/>
          <w:i w:val="0"/>
          <w:color w:val="auto"/>
          <w:lang w:val="uk-UA"/>
        </w:rPr>
        <w:t xml:space="preserve">Застосовувані облікові оцінки, допущення і фактори невизначеності </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 xml:space="preserve">Керівництво підготувало фінансову звітність виходячи із принципу безперервності функціонування. Це судження було сформовано на підставі аналізу фінансового стану Підприємства, його поточних намірів, прибутковості діяльності та доступу до фінансових ресурсів, а також аналізу впливу поточної фінансової кризи на майбутню діяльність Підприємства. </w:t>
      </w:r>
    </w:p>
    <w:p w:rsidR="00953B77" w:rsidRPr="00953B77" w:rsidRDefault="00953B77" w:rsidP="00953B77">
      <w:pPr>
        <w:jc w:val="both"/>
        <w:rPr>
          <w:rFonts w:ascii="Times New Roman" w:hAnsi="Times New Roman" w:cs="Times New Roman"/>
          <w:b/>
          <w:sz w:val="24"/>
          <w:szCs w:val="24"/>
          <w:lang w:val="uk-UA"/>
        </w:rPr>
      </w:pPr>
      <w:r w:rsidRPr="00953B77">
        <w:rPr>
          <w:rFonts w:ascii="Times New Roman" w:hAnsi="Times New Roman" w:cs="Times New Roman"/>
          <w:sz w:val="24"/>
          <w:szCs w:val="24"/>
          <w:lang w:val="uk-UA"/>
        </w:rPr>
        <w:lastRenderedPageBreak/>
        <w:t xml:space="preserve">Застосування облікової політики вимагає від керівництва формування суджень, оцінок і допущень у відношенні балансової вартості активів і зобов'язань, які неможливо визначити на підставі зовнішніх джерел. Керівництво визначає облікові оцінки і допущення виходячи з минулого досвіду й інших факторів, що є суттєвими для обставин функціонування Підприємства. Подальші фактичні результати можуть відрізнятися від зроблених оцінок. Оцінки і пов’язані з ними допущення переглядаються на постійній основі. Скориговані облікові оцінки, які використовуються в бухгалтерському обліку, відображаються у періоді коли робиться їх перегляд, якщо таке коригування відноситься тільки до цього періоду, або в періоді перегляду у наступних періодах, якщо таке коригування пов’язано як зі звітним так і з майбутніми періодами. </w:t>
      </w:r>
    </w:p>
    <w:p w:rsidR="00953B77" w:rsidRPr="00953B77" w:rsidRDefault="00953B77" w:rsidP="00953B77">
      <w:pPr>
        <w:jc w:val="both"/>
        <w:rPr>
          <w:rFonts w:ascii="Times New Roman" w:hAnsi="Times New Roman" w:cs="Times New Roman"/>
          <w:b/>
          <w:sz w:val="24"/>
          <w:szCs w:val="24"/>
          <w:lang w:val="uk-UA"/>
        </w:rPr>
      </w:pPr>
      <w:r w:rsidRPr="00953B77">
        <w:rPr>
          <w:rFonts w:ascii="Times New Roman" w:hAnsi="Times New Roman" w:cs="Times New Roman"/>
          <w:b/>
          <w:sz w:val="24"/>
          <w:szCs w:val="24"/>
          <w:lang w:val="uk-UA"/>
        </w:rPr>
        <w:t>Суттєві судження керівництва зроблені при застосуванні облікової політики</w:t>
      </w:r>
    </w:p>
    <w:p w:rsidR="00953B77" w:rsidRPr="00953B77" w:rsidRDefault="00953B77" w:rsidP="00953B77">
      <w:pPr>
        <w:jc w:val="both"/>
        <w:rPr>
          <w:rFonts w:ascii="Times New Roman" w:hAnsi="Times New Roman" w:cs="Times New Roman"/>
          <w:i/>
          <w:sz w:val="24"/>
          <w:szCs w:val="24"/>
          <w:lang w:val="uk-UA"/>
        </w:rPr>
      </w:pPr>
      <w:r w:rsidRPr="00953B77">
        <w:rPr>
          <w:rFonts w:ascii="Times New Roman" w:hAnsi="Times New Roman" w:cs="Times New Roman"/>
          <w:i/>
          <w:sz w:val="24"/>
          <w:szCs w:val="24"/>
          <w:lang w:val="uk-UA"/>
        </w:rPr>
        <w:t>Основні джерела невизначеності при розрахунку облікових оцінок</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Найбільш значні області, які вимагають застосування оцінок і допущень керівництва, стосуються:</w:t>
      </w:r>
    </w:p>
    <w:p w:rsidR="00953B77" w:rsidRPr="00953B77" w:rsidRDefault="00953B77" w:rsidP="00953B77">
      <w:pPr>
        <w:jc w:val="both"/>
        <w:rPr>
          <w:rFonts w:ascii="Times New Roman" w:hAnsi="Times New Roman" w:cs="Times New Roman"/>
          <w:i/>
          <w:sz w:val="24"/>
          <w:szCs w:val="24"/>
          <w:lang w:val="uk-UA"/>
        </w:rPr>
      </w:pPr>
      <w:r w:rsidRPr="00953B77">
        <w:rPr>
          <w:rFonts w:ascii="Times New Roman" w:hAnsi="Times New Roman" w:cs="Times New Roman"/>
          <w:i/>
          <w:sz w:val="24"/>
          <w:szCs w:val="24"/>
          <w:lang w:val="uk-UA"/>
        </w:rPr>
        <w:t>Оцінка товарно-матеріальних запасів</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 xml:space="preserve">Підприємство використовує запаси в основному </w:t>
      </w:r>
      <w:r w:rsidRPr="00953B77">
        <w:rPr>
          <w:rFonts w:ascii="Times New Roman" w:hAnsi="Times New Roman" w:cs="Times New Roman"/>
          <w:bCs/>
          <w:sz w:val="24"/>
          <w:szCs w:val="24"/>
          <w:lang w:val="uk-UA"/>
        </w:rPr>
        <w:t>у формі основних чи допоміжних матеріалів для споживання при наданні послуг, а саме  сировину і матеріали, паливо, будівельні матеріали та інші подібні  запаси. Резерв по застарілим запасам не нараховується тому , що такі запаси несуттєві.</w:t>
      </w:r>
    </w:p>
    <w:p w:rsidR="00953B77" w:rsidRPr="00953B77" w:rsidRDefault="00953B77" w:rsidP="00953B77">
      <w:pPr>
        <w:jc w:val="both"/>
        <w:rPr>
          <w:rFonts w:ascii="Times New Roman" w:hAnsi="Times New Roman" w:cs="Times New Roman"/>
          <w:i/>
          <w:sz w:val="24"/>
          <w:szCs w:val="24"/>
          <w:lang w:val="uk-UA"/>
        </w:rPr>
      </w:pPr>
      <w:r w:rsidRPr="00953B77">
        <w:rPr>
          <w:rFonts w:ascii="Times New Roman" w:hAnsi="Times New Roman" w:cs="Times New Roman"/>
          <w:i/>
          <w:sz w:val="24"/>
          <w:szCs w:val="24"/>
          <w:lang w:val="uk-UA"/>
        </w:rPr>
        <w:t>Термін корисного використання і ліквідаційна вартість основних засобів</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Об'єкти основних засобів, амортизуються з використанням лінійного методу протягом усього терміну їх корисного використання, що розраховується відповідно до бізнес-планів і корегуються операційними розрахунками керівництва у відношенні даних активів. Фактори, здатні вплинути на оцінку терміну корисної служби і ліквідаційної вартості необоротних активів, містять у собі:</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а) зміна ступеня експлуатації активів; б) зміна технології обслуговування активів; в) зміна в законодавстві; г)  непередбачені операційні обставини.</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Кожний з вищевказаних факторів може вплинути на майбутні норми амортизації, а також балансову і ліквідаційну вартість основних засобів. Керівництво періодично перевіряє правильність застосовуваних термінів корисного використання активів. Такий аналіз проводиться виходячи з поточного технічного стану активів і очікуваного періоду, протягом якого вони будуть приносити економічні вигоди Підприємству.</w:t>
      </w:r>
    </w:p>
    <w:p w:rsidR="00953B77" w:rsidRPr="00953B77" w:rsidRDefault="00953B77" w:rsidP="00953B77">
      <w:pPr>
        <w:jc w:val="both"/>
        <w:rPr>
          <w:rFonts w:ascii="Times New Roman" w:hAnsi="Times New Roman" w:cs="Times New Roman"/>
          <w:i/>
          <w:sz w:val="24"/>
          <w:szCs w:val="24"/>
          <w:lang w:val="uk-UA"/>
        </w:rPr>
      </w:pPr>
      <w:r w:rsidRPr="00953B77">
        <w:rPr>
          <w:rFonts w:ascii="Times New Roman" w:hAnsi="Times New Roman" w:cs="Times New Roman"/>
          <w:i/>
          <w:sz w:val="24"/>
          <w:szCs w:val="24"/>
          <w:lang w:val="uk-UA"/>
        </w:rPr>
        <w:t>Знецінення активів</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 xml:space="preserve">Балансова вартість активів Підприємства переглядається на предмет виявлення ознак таких активів, що свідчать про наявність знецінення. Якщо які-небудь події або зміна обставин свідчать про те, що поточна вартість активів може бути  не відшкодована, керівництво оцінює вартість активів, що відшкодовується. Така оцінка приводить до необхідності прийняття ряду суджень у відношенні довгострокових прогнозів майбутньої  виручки і </w:t>
      </w:r>
      <w:r w:rsidRPr="00953B77">
        <w:rPr>
          <w:rFonts w:ascii="Times New Roman" w:hAnsi="Times New Roman" w:cs="Times New Roman"/>
          <w:sz w:val="24"/>
          <w:szCs w:val="24"/>
          <w:lang w:val="uk-UA"/>
        </w:rPr>
        <w:lastRenderedPageBreak/>
        <w:t xml:space="preserve">витрат, пов'язаних з розглянутими активами. У свою чергу ці прогнози є невизначеними, оскільки будуються на допущеннях про рівень попиту на послуги з перевезень і майбутні ринкові умови. Наступні і непередбачені зміни таких допущень і оцінок, використаних при проведенні тестів на знецінення, можуть привести до іншого результату в порівнянні з представленим у даній фінансовій звітності. Для оцінки вартості використання розрахункова величина майбутніх грошових потоків дисконтується до поточної вартості з використанням ставки дисконтування, яка відображає поточну ринкову оцінку вартості грошей і ризиків, характерних для даних активів. У 2015 році Підприємство не визнавало і не відновлювало збитків від знецінення. </w:t>
      </w:r>
    </w:p>
    <w:p w:rsidR="00953B77" w:rsidRPr="00953B77" w:rsidRDefault="00953B77" w:rsidP="00953B77">
      <w:pPr>
        <w:jc w:val="both"/>
        <w:rPr>
          <w:rFonts w:ascii="Times New Roman" w:hAnsi="Times New Roman" w:cs="Times New Roman"/>
          <w:i/>
          <w:sz w:val="24"/>
          <w:szCs w:val="24"/>
          <w:lang w:val="uk-UA"/>
        </w:rPr>
      </w:pPr>
      <w:r w:rsidRPr="00953B77">
        <w:rPr>
          <w:rFonts w:ascii="Times New Roman" w:hAnsi="Times New Roman" w:cs="Times New Roman"/>
          <w:i/>
          <w:sz w:val="24"/>
          <w:szCs w:val="24"/>
          <w:lang w:val="uk-UA"/>
        </w:rPr>
        <w:t>Забезпечення (резерви)</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Для оцінки забезпечення враховуються ймовірність майбутніх подій. Такі оцінки здійснюються на основі судження керівництва з урахуванням: попереднього досвіду подібних операцій, додаткових свідчень, які є наслідком подій після дати балансу.</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 xml:space="preserve">Резервний капітал створюється у відповідності до законодавства, в розмірі, що становить не менше 15% Статутного капіталу і використовується для покриття витрат, пов’язаних з відшкодуванням збитків та позапланових витрат. </w:t>
      </w:r>
    </w:p>
    <w:p w:rsidR="00953B77" w:rsidRPr="00953B77" w:rsidRDefault="00953B77" w:rsidP="00953B77">
      <w:pPr>
        <w:jc w:val="both"/>
        <w:rPr>
          <w:rFonts w:ascii="Times New Roman" w:hAnsi="Times New Roman" w:cs="Times New Roman"/>
          <w:bCs/>
          <w:i/>
          <w:sz w:val="24"/>
          <w:szCs w:val="24"/>
          <w:lang w:val="uk-UA"/>
        </w:rPr>
      </w:pPr>
      <w:bookmarkStart w:id="4" w:name="_Toc342649226"/>
      <w:bookmarkStart w:id="5" w:name="_Toc352757540"/>
      <w:bookmarkStart w:id="6" w:name="_Toc416781970"/>
      <w:r w:rsidRPr="00953B77">
        <w:rPr>
          <w:rFonts w:ascii="Times New Roman" w:hAnsi="Times New Roman" w:cs="Times New Roman"/>
          <w:bCs/>
          <w:i/>
          <w:sz w:val="24"/>
          <w:szCs w:val="24"/>
          <w:lang w:val="uk-UA"/>
        </w:rPr>
        <w:t>Визначення справедливої вартості</w:t>
      </w:r>
      <w:bookmarkEnd w:id="4"/>
      <w:bookmarkEnd w:id="5"/>
      <w:bookmarkEnd w:id="6"/>
      <w:r w:rsidRPr="00953B77">
        <w:rPr>
          <w:rFonts w:ascii="Times New Roman" w:hAnsi="Times New Roman" w:cs="Times New Roman"/>
          <w:bCs/>
          <w:i/>
          <w:sz w:val="24"/>
          <w:szCs w:val="24"/>
          <w:lang w:val="uk-UA"/>
        </w:rPr>
        <w:t xml:space="preserve"> </w:t>
      </w:r>
    </w:p>
    <w:p w:rsidR="00953B77" w:rsidRPr="00953B77" w:rsidRDefault="00953B77" w:rsidP="00953B77">
      <w:pPr>
        <w:jc w:val="both"/>
        <w:rPr>
          <w:rFonts w:ascii="Times New Roman" w:hAnsi="Times New Roman" w:cs="Times New Roman"/>
          <w:bCs/>
          <w:sz w:val="24"/>
          <w:szCs w:val="24"/>
          <w:lang w:val="uk-UA"/>
        </w:rPr>
      </w:pPr>
      <w:r w:rsidRPr="00953B77">
        <w:rPr>
          <w:rFonts w:ascii="Times New Roman" w:hAnsi="Times New Roman" w:cs="Times New Roman"/>
          <w:bCs/>
          <w:sz w:val="24"/>
          <w:szCs w:val="24"/>
          <w:lang w:val="uk-UA"/>
        </w:rPr>
        <w:t>Основні</w:t>
      </w:r>
    </w:p>
    <w:p w:rsidR="00953B77" w:rsidRPr="00953B77" w:rsidRDefault="00953B77" w:rsidP="00953B77">
      <w:pPr>
        <w:jc w:val="both"/>
        <w:rPr>
          <w:rFonts w:ascii="Times New Roman" w:hAnsi="Times New Roman" w:cs="Times New Roman"/>
          <w:bCs/>
          <w:iCs/>
          <w:sz w:val="24"/>
          <w:szCs w:val="24"/>
          <w:lang w:val="uk-UA"/>
        </w:rPr>
      </w:pPr>
      <w:r w:rsidRPr="00953B77">
        <w:rPr>
          <w:rFonts w:ascii="Times New Roman" w:hAnsi="Times New Roman" w:cs="Times New Roman"/>
          <w:bCs/>
          <w:iCs/>
          <w:sz w:val="24"/>
          <w:szCs w:val="24"/>
          <w:lang w:val="uk-UA"/>
        </w:rPr>
        <w:t>Після визнання Підприємство застосовує для оцінки об’єктів основних засобів  модель собівартості, за якою первісно визнана собівартість зменшується на суму накопиченої амортизації та будь-які накопичені збитки від зменшення корисності.</w:t>
      </w:r>
    </w:p>
    <w:p w:rsidR="00953B77" w:rsidRPr="00953B77" w:rsidRDefault="00953B77" w:rsidP="00953B77">
      <w:pPr>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Запаси</w:t>
      </w:r>
    </w:p>
    <w:p w:rsidR="00953B77" w:rsidRPr="00953B77" w:rsidRDefault="00953B77" w:rsidP="00953B77">
      <w:pPr>
        <w:jc w:val="both"/>
        <w:rPr>
          <w:rFonts w:ascii="Times New Roman" w:hAnsi="Times New Roman" w:cs="Times New Roman"/>
          <w:bCs/>
          <w:iCs/>
          <w:sz w:val="24"/>
          <w:szCs w:val="24"/>
          <w:lang w:val="uk-UA"/>
        </w:rPr>
      </w:pPr>
      <w:r w:rsidRPr="00953B77">
        <w:rPr>
          <w:rFonts w:ascii="Times New Roman" w:hAnsi="Times New Roman" w:cs="Times New Roman"/>
          <w:bCs/>
          <w:iCs/>
          <w:sz w:val="24"/>
          <w:szCs w:val="24"/>
          <w:lang w:val="uk-UA"/>
        </w:rPr>
        <w:t>Справедлива вартість запасів, визначається на основі вартості їхньої можливої реалізації в ході нормальної діяльності за винятком витрат на передпродажну підготовку, і розумного чистого прибутку (маржі), заснованої на додаткових витратах, необхідних для завершення створення запасів і для здійснення їхнього продажу.</w:t>
      </w:r>
    </w:p>
    <w:p w:rsidR="00953B77" w:rsidRPr="00953B77" w:rsidRDefault="00953B77" w:rsidP="00953B77">
      <w:pPr>
        <w:jc w:val="both"/>
        <w:rPr>
          <w:rFonts w:ascii="Times New Roman" w:hAnsi="Times New Roman" w:cs="Times New Roman"/>
          <w:i/>
          <w:sz w:val="24"/>
          <w:szCs w:val="24"/>
          <w:lang w:val="uk-UA"/>
        </w:rPr>
      </w:pPr>
      <w:bookmarkStart w:id="7" w:name="_Toc340586163"/>
      <w:bookmarkStart w:id="8" w:name="_Toc342649230"/>
      <w:r w:rsidRPr="00953B77">
        <w:rPr>
          <w:rFonts w:ascii="Times New Roman" w:hAnsi="Times New Roman" w:cs="Times New Roman"/>
          <w:i/>
          <w:sz w:val="24"/>
          <w:szCs w:val="24"/>
          <w:lang w:val="uk-UA"/>
        </w:rPr>
        <w:t xml:space="preserve">Торговельна й інша дебіторська </w:t>
      </w:r>
      <w:bookmarkEnd w:id="7"/>
      <w:r w:rsidRPr="00953B77">
        <w:rPr>
          <w:rFonts w:ascii="Times New Roman" w:hAnsi="Times New Roman" w:cs="Times New Roman"/>
          <w:i/>
          <w:sz w:val="24"/>
          <w:szCs w:val="24"/>
          <w:lang w:val="uk-UA"/>
        </w:rPr>
        <w:t>заборгованість</w:t>
      </w:r>
      <w:bookmarkEnd w:id="8"/>
    </w:p>
    <w:p w:rsidR="00953B77" w:rsidRPr="00953B77" w:rsidRDefault="00953B77" w:rsidP="00953B77">
      <w:pPr>
        <w:jc w:val="both"/>
        <w:rPr>
          <w:rFonts w:ascii="Times New Roman" w:hAnsi="Times New Roman" w:cs="Times New Roman"/>
          <w:bCs/>
          <w:iCs/>
          <w:sz w:val="24"/>
          <w:szCs w:val="24"/>
          <w:lang w:val="uk-UA"/>
        </w:rPr>
      </w:pPr>
      <w:r w:rsidRPr="00953B77">
        <w:rPr>
          <w:rFonts w:ascii="Times New Roman" w:hAnsi="Times New Roman" w:cs="Times New Roman"/>
          <w:bCs/>
          <w:iCs/>
          <w:sz w:val="24"/>
          <w:szCs w:val="24"/>
          <w:lang w:val="uk-UA"/>
        </w:rPr>
        <w:t>Дебіторська заборгованість, контрактний термін погашення якої на дату визнання менше 12 календарних місяців, визначається як короткострокова. Під час та після первісного визнання короткострокова дебіторська заборгованість відображається за виставленими до сплати рахунками.</w:t>
      </w:r>
    </w:p>
    <w:p w:rsidR="00953B77" w:rsidRPr="00953B77" w:rsidRDefault="00953B77" w:rsidP="00953B77">
      <w:pPr>
        <w:jc w:val="both"/>
        <w:rPr>
          <w:rFonts w:ascii="Times New Roman" w:hAnsi="Times New Roman" w:cs="Times New Roman"/>
          <w:i/>
          <w:sz w:val="24"/>
          <w:szCs w:val="24"/>
          <w:lang w:val="uk-UA"/>
        </w:rPr>
      </w:pPr>
      <w:r w:rsidRPr="00953B77">
        <w:rPr>
          <w:rFonts w:ascii="Times New Roman" w:hAnsi="Times New Roman" w:cs="Times New Roman"/>
          <w:i/>
          <w:sz w:val="24"/>
          <w:szCs w:val="24"/>
          <w:lang w:val="uk-UA"/>
        </w:rPr>
        <w:t>Інвестиційна нерухомість.</w:t>
      </w:r>
      <w:r w:rsidRPr="00953B77">
        <w:rPr>
          <w:rFonts w:ascii="Times New Roman" w:hAnsi="Times New Roman" w:cs="Times New Roman"/>
          <w:i/>
          <w:sz w:val="24"/>
          <w:szCs w:val="24"/>
          <w:lang w:val="uk-UA"/>
        </w:rPr>
        <w:tab/>
      </w:r>
    </w:p>
    <w:p w:rsidR="00953B77" w:rsidRPr="00953B77" w:rsidRDefault="00953B77" w:rsidP="00953B77">
      <w:pPr>
        <w:jc w:val="both"/>
        <w:rPr>
          <w:rFonts w:ascii="Times New Roman" w:hAnsi="Times New Roman" w:cs="Times New Roman"/>
          <w:b/>
          <w:sz w:val="24"/>
          <w:szCs w:val="24"/>
          <w:lang w:val="uk-UA"/>
        </w:rPr>
      </w:pPr>
      <w:r w:rsidRPr="00953B77">
        <w:rPr>
          <w:rFonts w:ascii="Times New Roman" w:hAnsi="Times New Roman" w:cs="Times New Roman"/>
          <w:sz w:val="24"/>
          <w:szCs w:val="24"/>
          <w:lang w:val="uk-UA"/>
        </w:rPr>
        <w:t xml:space="preserve">До інвестиційної нерухомості відноситься майно Підприємства  що призначено для одержання орендного доходу, яке вперше стало інвестиційним після зміни його використання, та не використовується самим Підприємством. Використавши інформацію з різних джерел, керівництво дійшло висновку, що справедлива вартість інвестиційної </w:t>
      </w:r>
      <w:r w:rsidRPr="00953B77">
        <w:rPr>
          <w:rFonts w:ascii="Times New Roman" w:hAnsi="Times New Roman" w:cs="Times New Roman"/>
          <w:sz w:val="24"/>
          <w:szCs w:val="24"/>
          <w:lang w:val="uk-UA"/>
        </w:rPr>
        <w:lastRenderedPageBreak/>
        <w:t xml:space="preserve">нерухомості не може бути достовірно оцінена на постійній основі.  </w:t>
      </w:r>
      <w:r w:rsidRPr="00953B77">
        <w:rPr>
          <w:rFonts w:ascii="Times New Roman" w:hAnsi="Times New Roman" w:cs="Times New Roman"/>
          <w:b/>
          <w:sz w:val="24"/>
          <w:szCs w:val="24"/>
          <w:lang w:val="uk-UA"/>
        </w:rPr>
        <w:t xml:space="preserve"> </w:t>
      </w:r>
      <w:r w:rsidRPr="00953B77">
        <w:rPr>
          <w:rFonts w:ascii="Times New Roman" w:hAnsi="Times New Roman" w:cs="Times New Roman"/>
          <w:sz w:val="24"/>
          <w:szCs w:val="24"/>
          <w:lang w:val="uk-UA"/>
        </w:rPr>
        <w:t xml:space="preserve">Підприємство оцінює дану інвестиційну нерухомість за собівартістю, відповідно до  МСФО (ІAS) 16. </w:t>
      </w:r>
    </w:p>
    <w:p w:rsidR="00953B77" w:rsidRPr="00953B77" w:rsidRDefault="00953B77" w:rsidP="00953B77">
      <w:pPr>
        <w:jc w:val="both"/>
        <w:rPr>
          <w:rFonts w:ascii="Times New Roman" w:hAnsi="Times New Roman" w:cs="Times New Roman"/>
          <w:bCs/>
          <w:i/>
          <w:sz w:val="24"/>
          <w:szCs w:val="24"/>
          <w:lang w:val="uk-UA"/>
        </w:rPr>
      </w:pPr>
      <w:bookmarkStart w:id="9" w:name="_Toc341431998"/>
      <w:bookmarkStart w:id="10" w:name="_Toc342401927"/>
      <w:bookmarkStart w:id="11" w:name="_Toc416781971"/>
      <w:bookmarkEnd w:id="9"/>
      <w:bookmarkEnd w:id="10"/>
      <w:r w:rsidRPr="00953B77">
        <w:rPr>
          <w:rFonts w:ascii="Times New Roman" w:hAnsi="Times New Roman" w:cs="Times New Roman"/>
          <w:bCs/>
          <w:i/>
          <w:sz w:val="24"/>
          <w:szCs w:val="24"/>
          <w:lang w:val="uk-UA"/>
        </w:rPr>
        <w:t>Сегментна звітність</w:t>
      </w:r>
      <w:bookmarkEnd w:id="11"/>
    </w:p>
    <w:p w:rsidR="00953B77" w:rsidRPr="00953B77" w:rsidRDefault="00953B77" w:rsidP="00953B77">
      <w:pPr>
        <w:tabs>
          <w:tab w:val="num" w:pos="720"/>
        </w:tabs>
        <w:jc w:val="both"/>
        <w:rPr>
          <w:rFonts w:ascii="Times New Roman" w:hAnsi="Times New Roman" w:cs="Times New Roman"/>
          <w:sz w:val="24"/>
          <w:szCs w:val="24"/>
          <w:lang w:val="uk-UA"/>
        </w:rPr>
      </w:pPr>
      <w:r w:rsidRPr="00953B77">
        <w:rPr>
          <w:rFonts w:ascii="Times New Roman" w:hAnsi="Times New Roman" w:cs="Times New Roman"/>
          <w:sz w:val="24"/>
          <w:szCs w:val="24"/>
          <w:lang w:val="uk-UA"/>
        </w:rPr>
        <w:t xml:space="preserve"> Керівництво вважає, що  існує тільки один звітний сегмент у відповідності до вимог МСФЗ (IFRS) 8 виходячи із наступного: - не має окремих підрозділів, що займаються економічною діяльністю, від якої такий підрозділ може заробляти доходи та нести витрати); - не визначаються операційні результати по окремих напрямках діяльності (виробництва та реалізації); - не формується дискретна фінансова інформація про операційні результати діяльності в розрізі сегментів.</w:t>
      </w:r>
    </w:p>
    <w:p w:rsidR="00375F1E" w:rsidRPr="008A369C" w:rsidRDefault="00CB294C" w:rsidP="00375F1E">
      <w:pPr>
        <w:pStyle w:val="1"/>
        <w:rPr>
          <w:rFonts w:ascii="Times New Roman" w:hAnsi="Times New Roman"/>
          <w:sz w:val="24"/>
          <w:szCs w:val="24"/>
        </w:rPr>
      </w:pPr>
      <w:r>
        <w:rPr>
          <w:rFonts w:ascii="Times New Roman" w:hAnsi="Times New Roman"/>
          <w:sz w:val="24"/>
          <w:szCs w:val="24"/>
        </w:rPr>
        <w:t xml:space="preserve">Примітка </w:t>
      </w:r>
      <w:r>
        <w:rPr>
          <w:rFonts w:ascii="Times New Roman" w:hAnsi="Times New Roman"/>
          <w:sz w:val="24"/>
          <w:szCs w:val="24"/>
          <w:lang w:val="uk-UA"/>
        </w:rPr>
        <w:t xml:space="preserve">7 </w:t>
      </w:r>
      <w:bookmarkEnd w:id="3"/>
    </w:p>
    <w:p w:rsidR="003F7D9F" w:rsidRDefault="00CB294C" w:rsidP="003F7D9F">
      <w:pPr>
        <w:pStyle w:val="2"/>
        <w:spacing w:before="0" w:beforeAutospacing="0"/>
        <w:ind w:firstLine="708"/>
        <w:jc w:val="both"/>
        <w:rPr>
          <w:sz w:val="24"/>
          <w:szCs w:val="24"/>
          <w:lang w:val="uk-UA"/>
        </w:rPr>
      </w:pPr>
      <w:r>
        <w:rPr>
          <w:sz w:val="24"/>
          <w:szCs w:val="24"/>
        </w:rPr>
        <w:br/>
      </w:r>
      <w:r w:rsidR="00A80CA0" w:rsidRPr="00CB294C">
        <w:rPr>
          <w:sz w:val="24"/>
          <w:szCs w:val="24"/>
        </w:rPr>
        <w:t>ПОЯСНЕННЯ ТА АНАЛ</w:t>
      </w:r>
      <w:proofErr w:type="gramStart"/>
      <w:r w:rsidR="00A80CA0" w:rsidRPr="00CB294C">
        <w:rPr>
          <w:sz w:val="24"/>
          <w:szCs w:val="24"/>
        </w:rPr>
        <w:t>I</w:t>
      </w:r>
      <w:proofErr w:type="gramEnd"/>
      <w:r w:rsidR="00A80CA0" w:rsidRPr="00CB294C">
        <w:rPr>
          <w:sz w:val="24"/>
          <w:szCs w:val="24"/>
        </w:rPr>
        <w:t>ТИЧНI ДАНI ДО ФIНАНСОВОЇ ЗВIТНОСТI</w:t>
      </w:r>
    </w:p>
    <w:p w:rsidR="003F7D9F" w:rsidRPr="000D3131" w:rsidRDefault="00A80CA0" w:rsidP="00145CA3">
      <w:pPr>
        <w:pStyle w:val="2"/>
        <w:spacing w:before="0" w:beforeAutospacing="0" w:after="0" w:afterAutospacing="0"/>
        <w:rPr>
          <w:b w:val="0"/>
          <w:sz w:val="24"/>
          <w:szCs w:val="24"/>
        </w:rPr>
      </w:pPr>
      <w:r w:rsidRPr="00CB294C">
        <w:rPr>
          <w:sz w:val="24"/>
          <w:szCs w:val="24"/>
        </w:rPr>
        <w:t>Основн</w:t>
      </w:r>
      <w:proofErr w:type="gramStart"/>
      <w:r w:rsidRPr="00CB294C">
        <w:rPr>
          <w:sz w:val="24"/>
          <w:szCs w:val="24"/>
        </w:rPr>
        <w:t>i</w:t>
      </w:r>
      <w:proofErr w:type="gramEnd"/>
      <w:r w:rsidR="003F7D9F">
        <w:rPr>
          <w:sz w:val="24"/>
          <w:szCs w:val="24"/>
          <w:lang w:val="uk-UA"/>
        </w:rPr>
        <w:t xml:space="preserve"> </w:t>
      </w:r>
      <w:r w:rsidRPr="00CB294C">
        <w:rPr>
          <w:sz w:val="24"/>
          <w:szCs w:val="24"/>
        </w:rPr>
        <w:t xml:space="preserve"> засоби. </w:t>
      </w:r>
      <w:r w:rsidRPr="00CB294C">
        <w:rPr>
          <w:sz w:val="24"/>
          <w:szCs w:val="24"/>
        </w:rPr>
        <w:br/>
      </w:r>
      <w:r w:rsidRPr="003F7D9F">
        <w:rPr>
          <w:b w:val="0"/>
          <w:sz w:val="24"/>
          <w:szCs w:val="24"/>
        </w:rPr>
        <w:t>Обмежень на права власностi до наявних основних засобiв нема</w:t>
      </w:r>
      <w:proofErr w:type="gramStart"/>
      <w:r w:rsidRPr="003F7D9F">
        <w:rPr>
          <w:b w:val="0"/>
          <w:sz w:val="24"/>
          <w:szCs w:val="24"/>
        </w:rPr>
        <w:t>є.</w:t>
      </w:r>
      <w:proofErr w:type="gramEnd"/>
      <w:r w:rsidRPr="003F7D9F">
        <w:rPr>
          <w:b w:val="0"/>
          <w:sz w:val="24"/>
          <w:szCs w:val="24"/>
        </w:rPr>
        <w:t xml:space="preserve"> Переданих в заставу для забезпечення зобов`язань основних засобiв немає. Iнших контрактних зобов`язань, пов`язаних з придбанням основних засобiв немає. Втрачених або вiдданих основних засобiв, а також компенсацiї вiд третiх сторiн за об`єкти основних засобiв, кориснiсть яких зменшилася протягом звiтного перiоду не було.</w:t>
      </w:r>
      <w:r w:rsidRPr="003F7D9F">
        <w:rPr>
          <w:b w:val="0"/>
          <w:sz w:val="24"/>
          <w:szCs w:val="24"/>
        </w:rPr>
        <w:br/>
      </w:r>
      <w:r w:rsidR="003F7D9F" w:rsidRPr="003F7D9F">
        <w:rPr>
          <w:b w:val="0"/>
          <w:sz w:val="24"/>
          <w:szCs w:val="24"/>
        </w:rPr>
        <w:t>Основн</w:t>
      </w:r>
      <w:proofErr w:type="gramStart"/>
      <w:r w:rsidR="003F7D9F" w:rsidRPr="003F7D9F">
        <w:rPr>
          <w:b w:val="0"/>
          <w:sz w:val="24"/>
          <w:szCs w:val="24"/>
          <w:lang w:val="en-US"/>
        </w:rPr>
        <w:t>i</w:t>
      </w:r>
      <w:proofErr w:type="gramEnd"/>
      <w:r w:rsidR="003F7D9F" w:rsidRPr="000D3131">
        <w:rPr>
          <w:b w:val="0"/>
          <w:sz w:val="24"/>
          <w:szCs w:val="24"/>
        </w:rPr>
        <w:t xml:space="preserve"> </w:t>
      </w:r>
      <w:r w:rsidR="003F7D9F" w:rsidRPr="003F7D9F">
        <w:rPr>
          <w:b w:val="0"/>
          <w:sz w:val="24"/>
          <w:szCs w:val="24"/>
        </w:rPr>
        <w:t>засоби</w:t>
      </w:r>
      <w:r w:rsidR="003F7D9F" w:rsidRPr="000D3131">
        <w:rPr>
          <w:b w:val="0"/>
          <w:sz w:val="24"/>
          <w:szCs w:val="24"/>
        </w:rPr>
        <w:t xml:space="preserve"> </w:t>
      </w:r>
      <w:r w:rsidR="003F7D9F" w:rsidRPr="003F7D9F">
        <w:rPr>
          <w:b w:val="0"/>
          <w:sz w:val="24"/>
          <w:szCs w:val="24"/>
        </w:rPr>
        <w:t>ПАТ</w:t>
      </w:r>
      <w:r w:rsidR="003F7D9F" w:rsidRPr="000D3131">
        <w:rPr>
          <w:b w:val="0"/>
          <w:sz w:val="24"/>
          <w:szCs w:val="24"/>
        </w:rPr>
        <w:t xml:space="preserve"> „</w:t>
      </w:r>
      <w:r w:rsidR="00D95D0D">
        <w:rPr>
          <w:b w:val="0"/>
          <w:sz w:val="24"/>
          <w:szCs w:val="24"/>
          <w:lang w:val="uk-UA"/>
        </w:rPr>
        <w:t>Щорський завод продовольчих товарів</w:t>
      </w:r>
      <w:r w:rsidR="003F7D9F" w:rsidRPr="000D3131">
        <w:rPr>
          <w:b w:val="0"/>
          <w:sz w:val="24"/>
          <w:szCs w:val="24"/>
        </w:rPr>
        <w:t xml:space="preserve">” </w:t>
      </w:r>
      <w:r w:rsidR="003F7D9F" w:rsidRPr="003F7D9F">
        <w:rPr>
          <w:b w:val="0"/>
          <w:sz w:val="24"/>
          <w:szCs w:val="24"/>
        </w:rPr>
        <w:t>класиф</w:t>
      </w:r>
      <w:r w:rsidR="003F7D9F" w:rsidRPr="003F7D9F">
        <w:rPr>
          <w:b w:val="0"/>
          <w:sz w:val="24"/>
          <w:szCs w:val="24"/>
          <w:lang w:val="en-US"/>
        </w:rPr>
        <w:t>i</w:t>
      </w:r>
      <w:r w:rsidR="003F7D9F" w:rsidRPr="003F7D9F">
        <w:rPr>
          <w:b w:val="0"/>
          <w:sz w:val="24"/>
          <w:szCs w:val="24"/>
        </w:rPr>
        <w:t>ковані</w:t>
      </w:r>
      <w:r w:rsidR="003F7D9F" w:rsidRPr="000D3131">
        <w:rPr>
          <w:b w:val="0"/>
          <w:sz w:val="24"/>
          <w:szCs w:val="24"/>
        </w:rPr>
        <w:t xml:space="preserve"> </w:t>
      </w:r>
      <w:r w:rsidR="003F7D9F" w:rsidRPr="003F7D9F">
        <w:rPr>
          <w:b w:val="0"/>
          <w:sz w:val="24"/>
          <w:szCs w:val="24"/>
        </w:rPr>
        <w:t>за</w:t>
      </w:r>
      <w:r w:rsidR="003F7D9F" w:rsidRPr="000D3131">
        <w:rPr>
          <w:b w:val="0"/>
          <w:sz w:val="24"/>
          <w:szCs w:val="24"/>
        </w:rPr>
        <w:t xml:space="preserve"> </w:t>
      </w:r>
      <w:r w:rsidR="003F7D9F" w:rsidRPr="003F7D9F">
        <w:rPr>
          <w:b w:val="0"/>
          <w:sz w:val="24"/>
          <w:szCs w:val="24"/>
        </w:rPr>
        <w:t>групами</w:t>
      </w:r>
      <w:r w:rsidR="003F7D9F" w:rsidRPr="000D3131">
        <w:rPr>
          <w:b w:val="0"/>
          <w:sz w:val="24"/>
          <w:szCs w:val="24"/>
        </w:rPr>
        <w:t xml:space="preserve">: </w:t>
      </w:r>
    </w:p>
    <w:p w:rsidR="003F7D9F" w:rsidRPr="000D3131" w:rsidRDefault="003F7D9F" w:rsidP="003F7D9F">
      <w:pPr>
        <w:pStyle w:val="2"/>
        <w:spacing w:before="0" w:beforeAutospacing="0" w:after="0" w:afterAutospacing="0"/>
        <w:ind w:firstLine="709"/>
        <w:jc w:val="both"/>
        <w:rPr>
          <w:b w:val="0"/>
          <w:sz w:val="24"/>
          <w:szCs w:val="24"/>
        </w:rPr>
      </w:pPr>
      <w:r w:rsidRPr="000D3131">
        <w:rPr>
          <w:b w:val="0"/>
          <w:sz w:val="24"/>
          <w:szCs w:val="24"/>
        </w:rPr>
        <w:t xml:space="preserve">- </w:t>
      </w:r>
      <w:r w:rsidRPr="003F7D9F">
        <w:rPr>
          <w:b w:val="0"/>
          <w:sz w:val="24"/>
          <w:szCs w:val="24"/>
        </w:rPr>
        <w:t>група</w:t>
      </w:r>
      <w:r w:rsidRPr="000D3131">
        <w:rPr>
          <w:b w:val="0"/>
          <w:sz w:val="24"/>
          <w:szCs w:val="24"/>
        </w:rPr>
        <w:t xml:space="preserve"> 3 – </w:t>
      </w:r>
      <w:r w:rsidRPr="003F7D9F">
        <w:rPr>
          <w:b w:val="0"/>
          <w:sz w:val="24"/>
          <w:szCs w:val="24"/>
        </w:rPr>
        <w:t>буд</w:t>
      </w:r>
      <w:proofErr w:type="gramStart"/>
      <w:r w:rsidRPr="003F7D9F">
        <w:rPr>
          <w:b w:val="0"/>
          <w:sz w:val="24"/>
          <w:szCs w:val="24"/>
          <w:lang w:val="en-US"/>
        </w:rPr>
        <w:t>i</w:t>
      </w:r>
      <w:proofErr w:type="gramEnd"/>
      <w:r w:rsidRPr="003F7D9F">
        <w:rPr>
          <w:b w:val="0"/>
          <w:sz w:val="24"/>
          <w:szCs w:val="24"/>
        </w:rPr>
        <w:t>вл</w:t>
      </w:r>
      <w:r w:rsidRPr="003F7D9F">
        <w:rPr>
          <w:b w:val="0"/>
          <w:sz w:val="24"/>
          <w:szCs w:val="24"/>
          <w:lang w:val="en-US"/>
        </w:rPr>
        <w:t>i</w:t>
      </w:r>
      <w:r w:rsidRPr="000D3131">
        <w:rPr>
          <w:b w:val="0"/>
          <w:sz w:val="24"/>
          <w:szCs w:val="24"/>
        </w:rPr>
        <w:t xml:space="preserve">, </w:t>
      </w:r>
      <w:r w:rsidRPr="003F7D9F">
        <w:rPr>
          <w:b w:val="0"/>
          <w:sz w:val="24"/>
          <w:szCs w:val="24"/>
        </w:rPr>
        <w:t>споруди</w:t>
      </w:r>
      <w:r w:rsidRPr="000D3131">
        <w:rPr>
          <w:b w:val="0"/>
          <w:sz w:val="24"/>
          <w:szCs w:val="24"/>
        </w:rPr>
        <w:t xml:space="preserve"> </w:t>
      </w:r>
      <w:r w:rsidRPr="003F7D9F">
        <w:rPr>
          <w:b w:val="0"/>
          <w:sz w:val="24"/>
          <w:szCs w:val="24"/>
        </w:rPr>
        <w:t>та</w:t>
      </w:r>
      <w:r w:rsidRPr="000D3131">
        <w:rPr>
          <w:b w:val="0"/>
          <w:sz w:val="24"/>
          <w:szCs w:val="24"/>
        </w:rPr>
        <w:t xml:space="preserve"> </w:t>
      </w:r>
      <w:r w:rsidRPr="003F7D9F">
        <w:rPr>
          <w:b w:val="0"/>
          <w:sz w:val="24"/>
          <w:szCs w:val="24"/>
        </w:rPr>
        <w:t>передавальн</w:t>
      </w:r>
      <w:r w:rsidRPr="003F7D9F">
        <w:rPr>
          <w:b w:val="0"/>
          <w:sz w:val="24"/>
          <w:szCs w:val="24"/>
          <w:lang w:val="en-US"/>
        </w:rPr>
        <w:t>i</w:t>
      </w:r>
      <w:r w:rsidRPr="000D3131">
        <w:rPr>
          <w:b w:val="0"/>
          <w:sz w:val="24"/>
          <w:szCs w:val="24"/>
        </w:rPr>
        <w:t xml:space="preserve"> </w:t>
      </w:r>
      <w:r w:rsidRPr="003F7D9F">
        <w:rPr>
          <w:b w:val="0"/>
          <w:sz w:val="24"/>
          <w:szCs w:val="24"/>
        </w:rPr>
        <w:t>пристрої</w:t>
      </w:r>
      <w:r w:rsidRPr="000D3131">
        <w:rPr>
          <w:b w:val="0"/>
          <w:sz w:val="24"/>
          <w:szCs w:val="24"/>
        </w:rPr>
        <w:t xml:space="preserve">; </w:t>
      </w:r>
    </w:p>
    <w:p w:rsidR="00EB502D" w:rsidRDefault="003F7D9F" w:rsidP="003F7D9F">
      <w:pPr>
        <w:pStyle w:val="2"/>
        <w:spacing w:before="0" w:beforeAutospacing="0" w:after="0" w:afterAutospacing="0"/>
        <w:ind w:firstLine="709"/>
        <w:jc w:val="both"/>
        <w:rPr>
          <w:b w:val="0"/>
          <w:sz w:val="24"/>
          <w:szCs w:val="24"/>
          <w:lang w:val="uk-UA"/>
        </w:rPr>
      </w:pPr>
      <w:proofErr w:type="gramStart"/>
      <w:r w:rsidRPr="004D197C">
        <w:rPr>
          <w:b w:val="0"/>
          <w:sz w:val="24"/>
          <w:szCs w:val="24"/>
        </w:rPr>
        <w:t xml:space="preserve">- </w:t>
      </w:r>
      <w:r w:rsidRPr="003F7D9F">
        <w:rPr>
          <w:b w:val="0"/>
          <w:sz w:val="24"/>
          <w:szCs w:val="24"/>
        </w:rPr>
        <w:t>група</w:t>
      </w:r>
      <w:r w:rsidRPr="004D197C">
        <w:rPr>
          <w:b w:val="0"/>
          <w:sz w:val="24"/>
          <w:szCs w:val="24"/>
        </w:rPr>
        <w:t xml:space="preserve"> 4 – </w:t>
      </w:r>
      <w:r w:rsidRPr="003F7D9F">
        <w:rPr>
          <w:b w:val="0"/>
          <w:sz w:val="24"/>
          <w:szCs w:val="24"/>
        </w:rPr>
        <w:t>машини</w:t>
      </w:r>
      <w:r w:rsidRPr="004D197C">
        <w:rPr>
          <w:b w:val="0"/>
          <w:sz w:val="24"/>
          <w:szCs w:val="24"/>
        </w:rPr>
        <w:t xml:space="preserve"> </w:t>
      </w:r>
      <w:r w:rsidRPr="003F7D9F">
        <w:rPr>
          <w:b w:val="0"/>
          <w:sz w:val="24"/>
          <w:szCs w:val="24"/>
        </w:rPr>
        <w:t>та</w:t>
      </w:r>
      <w:r w:rsidRPr="004D197C">
        <w:rPr>
          <w:b w:val="0"/>
          <w:sz w:val="24"/>
          <w:szCs w:val="24"/>
        </w:rPr>
        <w:t xml:space="preserve"> </w:t>
      </w:r>
      <w:r w:rsidRPr="003F7D9F">
        <w:rPr>
          <w:b w:val="0"/>
          <w:sz w:val="24"/>
          <w:szCs w:val="24"/>
        </w:rPr>
        <w:t>обладнання</w:t>
      </w:r>
      <w:r w:rsidRPr="004D197C">
        <w:rPr>
          <w:b w:val="0"/>
          <w:sz w:val="24"/>
          <w:szCs w:val="24"/>
        </w:rPr>
        <w:t xml:space="preserve">, </w:t>
      </w:r>
      <w:r w:rsidRPr="003F7D9F">
        <w:rPr>
          <w:b w:val="0"/>
          <w:sz w:val="24"/>
          <w:szCs w:val="24"/>
        </w:rPr>
        <w:t>з</w:t>
      </w:r>
      <w:r w:rsidRPr="004D197C">
        <w:rPr>
          <w:b w:val="0"/>
          <w:sz w:val="24"/>
          <w:szCs w:val="24"/>
        </w:rPr>
        <w:t xml:space="preserve"> </w:t>
      </w:r>
      <w:r w:rsidRPr="003F7D9F">
        <w:rPr>
          <w:b w:val="0"/>
          <w:sz w:val="24"/>
          <w:szCs w:val="24"/>
        </w:rPr>
        <w:t>них</w:t>
      </w:r>
      <w:r w:rsidRPr="004D197C">
        <w:rPr>
          <w:b w:val="0"/>
          <w:sz w:val="24"/>
          <w:szCs w:val="24"/>
        </w:rPr>
        <w:t xml:space="preserve">: </w:t>
      </w:r>
      <w:r w:rsidRPr="003F7D9F">
        <w:rPr>
          <w:b w:val="0"/>
          <w:sz w:val="24"/>
          <w:szCs w:val="24"/>
          <w:lang w:val="uk-UA"/>
        </w:rPr>
        <w:t>електронно-обчислювальн</w:t>
      </w:r>
      <w:r w:rsidRPr="003F7D9F">
        <w:rPr>
          <w:b w:val="0"/>
          <w:sz w:val="24"/>
          <w:szCs w:val="24"/>
          <w:lang w:val="en-US"/>
        </w:rPr>
        <w:t>i</w:t>
      </w:r>
      <w:r w:rsidRPr="003F7D9F">
        <w:rPr>
          <w:b w:val="0"/>
          <w:sz w:val="24"/>
          <w:szCs w:val="24"/>
          <w:lang w:val="uk-UA"/>
        </w:rPr>
        <w:t xml:space="preserve"> машини, </w:t>
      </w:r>
      <w:r w:rsidRPr="003F7D9F">
        <w:rPr>
          <w:b w:val="0"/>
          <w:sz w:val="24"/>
          <w:szCs w:val="24"/>
          <w:lang w:val="en-US"/>
        </w:rPr>
        <w:t>i</w:t>
      </w:r>
      <w:r w:rsidRPr="003F7D9F">
        <w:rPr>
          <w:b w:val="0"/>
          <w:sz w:val="24"/>
          <w:szCs w:val="24"/>
          <w:lang w:val="uk-UA"/>
        </w:rPr>
        <w:t>нш</w:t>
      </w:r>
      <w:r w:rsidRPr="003F7D9F">
        <w:rPr>
          <w:b w:val="0"/>
          <w:sz w:val="24"/>
          <w:szCs w:val="24"/>
          <w:lang w:val="en-US"/>
        </w:rPr>
        <w:t>i</w:t>
      </w:r>
      <w:r w:rsidRPr="003F7D9F">
        <w:rPr>
          <w:b w:val="0"/>
          <w:sz w:val="24"/>
          <w:szCs w:val="24"/>
          <w:lang w:val="uk-UA"/>
        </w:rPr>
        <w:t xml:space="preserve"> машини для автоматичного оброблення </w:t>
      </w:r>
      <w:r w:rsidRPr="003F7D9F">
        <w:rPr>
          <w:b w:val="0"/>
          <w:sz w:val="24"/>
          <w:szCs w:val="24"/>
          <w:lang w:val="en-US"/>
        </w:rPr>
        <w:t>i</w:t>
      </w:r>
      <w:r w:rsidRPr="003F7D9F">
        <w:rPr>
          <w:b w:val="0"/>
          <w:sz w:val="24"/>
          <w:szCs w:val="24"/>
          <w:lang w:val="uk-UA"/>
        </w:rPr>
        <w:t>нформац</w:t>
      </w:r>
      <w:r w:rsidRPr="003F7D9F">
        <w:rPr>
          <w:b w:val="0"/>
          <w:sz w:val="24"/>
          <w:szCs w:val="24"/>
          <w:lang w:val="en-US"/>
        </w:rPr>
        <w:t>i</w:t>
      </w:r>
      <w:r w:rsidRPr="003F7D9F">
        <w:rPr>
          <w:b w:val="0"/>
          <w:sz w:val="24"/>
          <w:szCs w:val="24"/>
          <w:lang w:val="uk-UA"/>
        </w:rPr>
        <w:t>ї, пов’язан</w:t>
      </w:r>
      <w:r w:rsidRPr="003F7D9F">
        <w:rPr>
          <w:b w:val="0"/>
          <w:sz w:val="24"/>
          <w:szCs w:val="24"/>
          <w:lang w:val="en-US"/>
        </w:rPr>
        <w:t>i</w:t>
      </w:r>
      <w:r w:rsidRPr="003F7D9F">
        <w:rPr>
          <w:b w:val="0"/>
          <w:sz w:val="24"/>
          <w:szCs w:val="24"/>
          <w:lang w:val="uk-UA"/>
        </w:rPr>
        <w:t xml:space="preserve"> з ними засоби зчитування або друку </w:t>
      </w:r>
      <w:r w:rsidRPr="003F7D9F">
        <w:rPr>
          <w:b w:val="0"/>
          <w:sz w:val="24"/>
          <w:szCs w:val="24"/>
          <w:lang w:val="en-US"/>
        </w:rPr>
        <w:t>i</w:t>
      </w:r>
      <w:r w:rsidRPr="003F7D9F">
        <w:rPr>
          <w:b w:val="0"/>
          <w:sz w:val="24"/>
          <w:szCs w:val="24"/>
          <w:lang w:val="uk-UA"/>
        </w:rPr>
        <w:t>нформац</w:t>
      </w:r>
      <w:r w:rsidRPr="003F7D9F">
        <w:rPr>
          <w:b w:val="0"/>
          <w:sz w:val="24"/>
          <w:szCs w:val="24"/>
          <w:lang w:val="en-US"/>
        </w:rPr>
        <w:t>i</w:t>
      </w:r>
      <w:r w:rsidRPr="003F7D9F">
        <w:rPr>
          <w:b w:val="0"/>
          <w:sz w:val="24"/>
          <w:szCs w:val="24"/>
          <w:lang w:val="uk-UA"/>
        </w:rPr>
        <w:t>ї, пов’язан</w:t>
      </w:r>
      <w:r w:rsidRPr="003F7D9F">
        <w:rPr>
          <w:b w:val="0"/>
          <w:sz w:val="24"/>
          <w:szCs w:val="24"/>
          <w:lang w:val="en-US"/>
        </w:rPr>
        <w:t>i</w:t>
      </w:r>
      <w:r w:rsidRPr="003F7D9F">
        <w:rPr>
          <w:b w:val="0"/>
          <w:sz w:val="24"/>
          <w:szCs w:val="24"/>
          <w:lang w:val="uk-UA"/>
        </w:rPr>
        <w:t xml:space="preserve"> з ними комп’ютерн</w:t>
      </w:r>
      <w:r w:rsidRPr="003F7D9F">
        <w:rPr>
          <w:b w:val="0"/>
          <w:sz w:val="24"/>
          <w:szCs w:val="24"/>
          <w:lang w:val="en-US"/>
        </w:rPr>
        <w:t>i</w:t>
      </w:r>
      <w:r w:rsidRPr="003F7D9F">
        <w:rPr>
          <w:b w:val="0"/>
          <w:sz w:val="24"/>
          <w:szCs w:val="24"/>
          <w:lang w:val="uk-UA"/>
        </w:rPr>
        <w:t xml:space="preserve"> програми (кр</w:t>
      </w:r>
      <w:r w:rsidRPr="003F7D9F">
        <w:rPr>
          <w:b w:val="0"/>
          <w:sz w:val="24"/>
          <w:szCs w:val="24"/>
          <w:lang w:val="en-US"/>
        </w:rPr>
        <w:t>i</w:t>
      </w:r>
      <w:r w:rsidRPr="003F7D9F">
        <w:rPr>
          <w:b w:val="0"/>
          <w:sz w:val="24"/>
          <w:szCs w:val="24"/>
          <w:lang w:val="uk-UA"/>
        </w:rPr>
        <w:t>м програм, витрати на придбання яких визнаються роялт</w:t>
      </w:r>
      <w:r w:rsidRPr="003F7D9F">
        <w:rPr>
          <w:b w:val="0"/>
          <w:sz w:val="24"/>
          <w:szCs w:val="24"/>
          <w:lang w:val="en-US"/>
        </w:rPr>
        <w:t>i</w:t>
      </w:r>
      <w:r w:rsidRPr="003F7D9F">
        <w:rPr>
          <w:b w:val="0"/>
          <w:sz w:val="24"/>
          <w:szCs w:val="24"/>
          <w:lang w:val="uk-UA"/>
        </w:rPr>
        <w:t>, та або програм, як</w:t>
      </w:r>
      <w:r w:rsidRPr="003F7D9F">
        <w:rPr>
          <w:b w:val="0"/>
          <w:sz w:val="24"/>
          <w:szCs w:val="24"/>
          <w:lang w:val="en-US"/>
        </w:rPr>
        <w:t>i</w:t>
      </w:r>
      <w:r w:rsidRPr="003F7D9F">
        <w:rPr>
          <w:b w:val="0"/>
          <w:sz w:val="24"/>
          <w:szCs w:val="24"/>
          <w:lang w:val="uk-UA"/>
        </w:rPr>
        <w:t xml:space="preserve"> визнаються нематер</w:t>
      </w:r>
      <w:r w:rsidRPr="003F7D9F">
        <w:rPr>
          <w:b w:val="0"/>
          <w:sz w:val="24"/>
          <w:szCs w:val="24"/>
          <w:lang w:val="en-US"/>
        </w:rPr>
        <w:t>i</w:t>
      </w:r>
      <w:r w:rsidRPr="003F7D9F">
        <w:rPr>
          <w:b w:val="0"/>
          <w:sz w:val="24"/>
          <w:szCs w:val="24"/>
          <w:lang w:val="uk-UA"/>
        </w:rPr>
        <w:t xml:space="preserve">альним активом), ксерокси, </w:t>
      </w:r>
      <w:r w:rsidRPr="003F7D9F">
        <w:rPr>
          <w:b w:val="0"/>
          <w:sz w:val="24"/>
          <w:szCs w:val="24"/>
          <w:lang w:val="en-US"/>
        </w:rPr>
        <w:t>i</w:t>
      </w:r>
      <w:r w:rsidRPr="003F7D9F">
        <w:rPr>
          <w:b w:val="0"/>
          <w:sz w:val="24"/>
          <w:szCs w:val="24"/>
          <w:lang w:val="uk-UA"/>
        </w:rPr>
        <w:t>нш</w:t>
      </w:r>
      <w:r w:rsidRPr="003F7D9F">
        <w:rPr>
          <w:b w:val="0"/>
          <w:sz w:val="24"/>
          <w:szCs w:val="24"/>
          <w:lang w:val="en-US"/>
        </w:rPr>
        <w:t>i</w:t>
      </w:r>
      <w:r w:rsidRPr="003F7D9F">
        <w:rPr>
          <w:b w:val="0"/>
          <w:sz w:val="24"/>
          <w:szCs w:val="24"/>
          <w:lang w:val="uk-UA"/>
        </w:rPr>
        <w:t xml:space="preserve"> </w:t>
      </w:r>
      <w:r w:rsidRPr="003F7D9F">
        <w:rPr>
          <w:b w:val="0"/>
          <w:sz w:val="24"/>
          <w:szCs w:val="24"/>
          <w:lang w:val="en-US"/>
        </w:rPr>
        <w:t>i</w:t>
      </w:r>
      <w:r w:rsidRPr="003F7D9F">
        <w:rPr>
          <w:b w:val="0"/>
          <w:sz w:val="24"/>
          <w:szCs w:val="24"/>
          <w:lang w:val="uk-UA"/>
        </w:rPr>
        <w:t>нформац</w:t>
      </w:r>
      <w:r w:rsidRPr="003F7D9F">
        <w:rPr>
          <w:b w:val="0"/>
          <w:sz w:val="24"/>
          <w:szCs w:val="24"/>
          <w:lang w:val="en-US"/>
        </w:rPr>
        <w:t>i</w:t>
      </w:r>
      <w:r w:rsidRPr="003F7D9F">
        <w:rPr>
          <w:b w:val="0"/>
          <w:sz w:val="24"/>
          <w:szCs w:val="24"/>
          <w:lang w:val="uk-UA"/>
        </w:rPr>
        <w:t>йн</w:t>
      </w:r>
      <w:r w:rsidRPr="003F7D9F">
        <w:rPr>
          <w:b w:val="0"/>
          <w:sz w:val="24"/>
          <w:szCs w:val="24"/>
          <w:lang w:val="en-US"/>
        </w:rPr>
        <w:t>i</w:t>
      </w:r>
      <w:r w:rsidRPr="003F7D9F">
        <w:rPr>
          <w:b w:val="0"/>
          <w:sz w:val="24"/>
          <w:szCs w:val="24"/>
          <w:lang w:val="uk-UA"/>
        </w:rPr>
        <w:t xml:space="preserve"> системи, модул</w:t>
      </w:r>
      <w:r w:rsidRPr="003F7D9F">
        <w:rPr>
          <w:b w:val="0"/>
          <w:sz w:val="24"/>
          <w:szCs w:val="24"/>
          <w:lang w:val="en-US"/>
        </w:rPr>
        <w:t>i</w:t>
      </w:r>
      <w:r w:rsidRPr="003F7D9F">
        <w:rPr>
          <w:b w:val="0"/>
          <w:sz w:val="24"/>
          <w:szCs w:val="24"/>
          <w:lang w:val="uk-UA"/>
        </w:rPr>
        <w:t>, модеми, джерела безпереб</w:t>
      </w:r>
      <w:r w:rsidRPr="003F7D9F">
        <w:rPr>
          <w:b w:val="0"/>
          <w:sz w:val="24"/>
          <w:szCs w:val="24"/>
          <w:lang w:val="en-US"/>
        </w:rPr>
        <w:t>i</w:t>
      </w:r>
      <w:r w:rsidRPr="003F7D9F">
        <w:rPr>
          <w:b w:val="0"/>
          <w:sz w:val="24"/>
          <w:szCs w:val="24"/>
          <w:lang w:val="uk-UA"/>
        </w:rPr>
        <w:t>йного живлення та засоби їх п</w:t>
      </w:r>
      <w:r w:rsidRPr="003F7D9F">
        <w:rPr>
          <w:b w:val="0"/>
          <w:sz w:val="24"/>
          <w:szCs w:val="24"/>
          <w:lang w:val="en-US"/>
        </w:rPr>
        <w:t>i</w:t>
      </w:r>
      <w:r w:rsidRPr="003F7D9F">
        <w:rPr>
          <w:b w:val="0"/>
          <w:sz w:val="24"/>
          <w:szCs w:val="24"/>
          <w:lang w:val="uk-UA"/>
        </w:rPr>
        <w:t>дключення до</w:t>
      </w:r>
      <w:proofErr w:type="gramEnd"/>
      <w:r w:rsidRPr="003F7D9F">
        <w:rPr>
          <w:b w:val="0"/>
          <w:sz w:val="24"/>
          <w:szCs w:val="24"/>
          <w:lang w:val="uk-UA"/>
        </w:rPr>
        <w:t xml:space="preserve"> телекомун</w:t>
      </w:r>
      <w:r w:rsidRPr="003F7D9F">
        <w:rPr>
          <w:b w:val="0"/>
          <w:sz w:val="24"/>
          <w:szCs w:val="24"/>
          <w:lang w:val="en-US"/>
        </w:rPr>
        <w:t>i</w:t>
      </w:r>
      <w:r w:rsidRPr="003F7D9F">
        <w:rPr>
          <w:b w:val="0"/>
          <w:sz w:val="24"/>
          <w:szCs w:val="24"/>
          <w:lang w:val="uk-UA"/>
        </w:rPr>
        <w:t>кац</w:t>
      </w:r>
      <w:r w:rsidRPr="003F7D9F">
        <w:rPr>
          <w:b w:val="0"/>
          <w:sz w:val="24"/>
          <w:szCs w:val="24"/>
          <w:lang w:val="en-US"/>
        </w:rPr>
        <w:t>i</w:t>
      </w:r>
      <w:r w:rsidRPr="003F7D9F">
        <w:rPr>
          <w:b w:val="0"/>
          <w:sz w:val="24"/>
          <w:szCs w:val="24"/>
          <w:lang w:val="uk-UA"/>
        </w:rPr>
        <w:t>йних мереж, телефони (в тому числ</w:t>
      </w:r>
      <w:r w:rsidRPr="003F7D9F">
        <w:rPr>
          <w:b w:val="0"/>
          <w:sz w:val="24"/>
          <w:szCs w:val="24"/>
          <w:lang w:val="en-US"/>
        </w:rPr>
        <w:t>i</w:t>
      </w:r>
      <w:r w:rsidRPr="003F7D9F">
        <w:rPr>
          <w:b w:val="0"/>
          <w:sz w:val="24"/>
          <w:szCs w:val="24"/>
          <w:lang w:val="uk-UA"/>
        </w:rPr>
        <w:t xml:space="preserve"> ст</w:t>
      </w:r>
      <w:r w:rsidRPr="003F7D9F">
        <w:rPr>
          <w:b w:val="0"/>
          <w:sz w:val="24"/>
          <w:szCs w:val="24"/>
          <w:lang w:val="en-US"/>
        </w:rPr>
        <w:t>i</w:t>
      </w:r>
      <w:r w:rsidRPr="003F7D9F">
        <w:rPr>
          <w:b w:val="0"/>
          <w:sz w:val="24"/>
          <w:szCs w:val="24"/>
          <w:lang w:val="uk-UA"/>
        </w:rPr>
        <w:t>льников</w:t>
      </w:r>
      <w:r w:rsidRPr="003F7D9F">
        <w:rPr>
          <w:b w:val="0"/>
          <w:sz w:val="24"/>
          <w:szCs w:val="24"/>
          <w:lang w:val="en-US"/>
        </w:rPr>
        <w:t>i</w:t>
      </w:r>
      <w:r w:rsidRPr="003F7D9F">
        <w:rPr>
          <w:b w:val="0"/>
          <w:sz w:val="24"/>
          <w:szCs w:val="24"/>
          <w:lang w:val="uk-UA"/>
        </w:rPr>
        <w:t>), м</w:t>
      </w:r>
      <w:r w:rsidRPr="003F7D9F">
        <w:rPr>
          <w:b w:val="0"/>
          <w:sz w:val="24"/>
          <w:szCs w:val="24"/>
          <w:lang w:val="en-US"/>
        </w:rPr>
        <w:t>i</w:t>
      </w:r>
      <w:r w:rsidRPr="003F7D9F">
        <w:rPr>
          <w:b w:val="0"/>
          <w:sz w:val="24"/>
          <w:szCs w:val="24"/>
          <w:lang w:val="uk-UA"/>
        </w:rPr>
        <w:t xml:space="preserve">крофони </w:t>
      </w:r>
      <w:r w:rsidRPr="003F7D9F">
        <w:rPr>
          <w:b w:val="0"/>
          <w:sz w:val="24"/>
          <w:szCs w:val="24"/>
          <w:lang w:val="en-US"/>
        </w:rPr>
        <w:t>i</w:t>
      </w:r>
      <w:r w:rsidRPr="003F7D9F">
        <w:rPr>
          <w:b w:val="0"/>
          <w:sz w:val="24"/>
          <w:szCs w:val="24"/>
          <w:lang w:val="uk-UA"/>
        </w:rPr>
        <w:t xml:space="preserve"> рац</w:t>
      </w:r>
      <w:r w:rsidRPr="003F7D9F">
        <w:rPr>
          <w:b w:val="0"/>
          <w:sz w:val="24"/>
          <w:szCs w:val="24"/>
          <w:lang w:val="en-US"/>
        </w:rPr>
        <w:t>i</w:t>
      </w:r>
      <w:r w:rsidRPr="003F7D9F">
        <w:rPr>
          <w:b w:val="0"/>
          <w:sz w:val="24"/>
          <w:szCs w:val="24"/>
          <w:lang w:val="uk-UA"/>
        </w:rPr>
        <w:t>ї, факси, обладнання зв’язку, варт</w:t>
      </w:r>
      <w:r w:rsidRPr="003F7D9F">
        <w:rPr>
          <w:b w:val="0"/>
          <w:sz w:val="24"/>
          <w:szCs w:val="24"/>
          <w:lang w:val="en-US"/>
        </w:rPr>
        <w:t>i</w:t>
      </w:r>
      <w:r w:rsidRPr="003F7D9F">
        <w:rPr>
          <w:b w:val="0"/>
          <w:sz w:val="24"/>
          <w:szCs w:val="24"/>
          <w:lang w:val="uk-UA"/>
        </w:rPr>
        <w:t xml:space="preserve">сть яких з 1 січня 2012 року перевищує </w:t>
      </w:r>
    </w:p>
    <w:p w:rsidR="003F7D9F" w:rsidRPr="003F7D9F" w:rsidRDefault="003F7D9F" w:rsidP="00EB502D">
      <w:pPr>
        <w:pStyle w:val="2"/>
        <w:spacing w:before="0" w:beforeAutospacing="0" w:after="0" w:afterAutospacing="0"/>
        <w:jc w:val="both"/>
        <w:rPr>
          <w:b w:val="0"/>
          <w:sz w:val="24"/>
          <w:szCs w:val="24"/>
          <w:lang w:val="uk-UA"/>
        </w:rPr>
      </w:pPr>
      <w:r w:rsidRPr="003F7D9F">
        <w:rPr>
          <w:b w:val="0"/>
          <w:sz w:val="24"/>
          <w:szCs w:val="24"/>
          <w:lang w:val="uk-UA"/>
        </w:rPr>
        <w:t>2 500,00 гривень; силов</w:t>
      </w:r>
      <w:r w:rsidRPr="003F7D9F">
        <w:rPr>
          <w:b w:val="0"/>
          <w:sz w:val="24"/>
          <w:szCs w:val="24"/>
          <w:lang w:val="en-US"/>
        </w:rPr>
        <w:t>i</w:t>
      </w:r>
      <w:r w:rsidRPr="003F7D9F">
        <w:rPr>
          <w:b w:val="0"/>
          <w:sz w:val="24"/>
          <w:szCs w:val="24"/>
          <w:lang w:val="uk-UA"/>
        </w:rPr>
        <w:t xml:space="preserve"> трансформатори; шафи КТП; вимикач</w:t>
      </w:r>
      <w:r w:rsidRPr="003F7D9F">
        <w:rPr>
          <w:b w:val="0"/>
          <w:sz w:val="24"/>
          <w:szCs w:val="24"/>
          <w:lang w:val="en-US"/>
        </w:rPr>
        <w:t>i</w:t>
      </w:r>
      <w:r w:rsidRPr="003F7D9F">
        <w:rPr>
          <w:b w:val="0"/>
          <w:sz w:val="24"/>
          <w:szCs w:val="24"/>
          <w:lang w:val="uk-UA"/>
        </w:rPr>
        <w:t>; навантажувально-розвантажувальне обладнання (електротельфери); моб</w:t>
      </w:r>
      <w:r w:rsidRPr="003F7D9F">
        <w:rPr>
          <w:b w:val="0"/>
          <w:sz w:val="24"/>
          <w:szCs w:val="24"/>
          <w:lang w:val="en-US"/>
        </w:rPr>
        <w:t>i</w:t>
      </w:r>
      <w:r w:rsidRPr="003F7D9F">
        <w:rPr>
          <w:b w:val="0"/>
          <w:sz w:val="24"/>
          <w:szCs w:val="24"/>
          <w:lang w:val="uk-UA"/>
        </w:rPr>
        <w:t>льн</w:t>
      </w:r>
      <w:r w:rsidRPr="003F7D9F">
        <w:rPr>
          <w:b w:val="0"/>
          <w:sz w:val="24"/>
          <w:szCs w:val="24"/>
          <w:lang w:val="en-US"/>
        </w:rPr>
        <w:t>i</w:t>
      </w:r>
      <w:r w:rsidRPr="003F7D9F">
        <w:rPr>
          <w:b w:val="0"/>
          <w:sz w:val="24"/>
          <w:szCs w:val="24"/>
          <w:lang w:val="uk-UA"/>
        </w:rPr>
        <w:t xml:space="preserve"> п</w:t>
      </w:r>
      <w:r w:rsidRPr="003F7D9F">
        <w:rPr>
          <w:b w:val="0"/>
          <w:sz w:val="24"/>
          <w:szCs w:val="24"/>
          <w:lang w:val="en-US"/>
        </w:rPr>
        <w:t>i</w:t>
      </w:r>
      <w:r w:rsidRPr="003F7D9F">
        <w:rPr>
          <w:b w:val="0"/>
          <w:sz w:val="24"/>
          <w:szCs w:val="24"/>
          <w:lang w:val="uk-UA"/>
        </w:rPr>
        <w:t>дстанц</w:t>
      </w:r>
      <w:r w:rsidRPr="003F7D9F">
        <w:rPr>
          <w:b w:val="0"/>
          <w:sz w:val="24"/>
          <w:szCs w:val="24"/>
          <w:lang w:val="en-US"/>
        </w:rPr>
        <w:t>i</w:t>
      </w:r>
      <w:r w:rsidRPr="003F7D9F">
        <w:rPr>
          <w:b w:val="0"/>
          <w:sz w:val="24"/>
          <w:szCs w:val="24"/>
          <w:lang w:val="uk-UA"/>
        </w:rPr>
        <w:t>ї; станки; верстаки; зварювальне обладнання; прес г</w:t>
      </w:r>
      <w:r w:rsidRPr="003F7D9F">
        <w:rPr>
          <w:b w:val="0"/>
          <w:sz w:val="24"/>
          <w:szCs w:val="24"/>
          <w:lang w:val="en-US"/>
        </w:rPr>
        <w:t>i</w:t>
      </w:r>
      <w:r w:rsidRPr="003F7D9F">
        <w:rPr>
          <w:b w:val="0"/>
          <w:sz w:val="24"/>
          <w:szCs w:val="24"/>
          <w:lang w:val="uk-UA"/>
        </w:rPr>
        <w:t>дравл</w:t>
      </w:r>
      <w:r w:rsidRPr="003F7D9F">
        <w:rPr>
          <w:b w:val="0"/>
          <w:sz w:val="24"/>
          <w:szCs w:val="24"/>
          <w:lang w:val="en-US"/>
        </w:rPr>
        <w:t>i</w:t>
      </w:r>
      <w:r w:rsidRPr="003F7D9F">
        <w:rPr>
          <w:b w:val="0"/>
          <w:sz w:val="24"/>
          <w:szCs w:val="24"/>
          <w:lang w:val="uk-UA"/>
        </w:rPr>
        <w:t xml:space="preserve">чний; котли та </w:t>
      </w:r>
      <w:r w:rsidRPr="003F7D9F">
        <w:rPr>
          <w:b w:val="0"/>
          <w:sz w:val="24"/>
          <w:szCs w:val="24"/>
          <w:lang w:val="en-US"/>
        </w:rPr>
        <w:t>i</w:t>
      </w:r>
      <w:r w:rsidRPr="003F7D9F">
        <w:rPr>
          <w:b w:val="0"/>
          <w:sz w:val="24"/>
          <w:szCs w:val="24"/>
          <w:lang w:val="uk-UA"/>
        </w:rPr>
        <w:t>нш</w:t>
      </w:r>
      <w:r w:rsidRPr="003F7D9F">
        <w:rPr>
          <w:b w:val="0"/>
          <w:sz w:val="24"/>
          <w:szCs w:val="24"/>
          <w:lang w:val="en-US"/>
        </w:rPr>
        <w:t>i</w:t>
      </w:r>
      <w:r w:rsidRPr="003F7D9F">
        <w:rPr>
          <w:b w:val="0"/>
          <w:sz w:val="24"/>
          <w:szCs w:val="24"/>
          <w:lang w:val="uk-UA"/>
        </w:rPr>
        <w:t xml:space="preserve">; </w:t>
      </w:r>
    </w:p>
    <w:p w:rsidR="003F7D9F" w:rsidRPr="000D3131" w:rsidRDefault="003F7D9F" w:rsidP="003F7D9F">
      <w:pPr>
        <w:pStyle w:val="2"/>
        <w:spacing w:before="0" w:beforeAutospacing="0" w:after="0" w:afterAutospacing="0"/>
        <w:ind w:firstLine="709"/>
        <w:jc w:val="both"/>
        <w:rPr>
          <w:b w:val="0"/>
          <w:sz w:val="24"/>
          <w:szCs w:val="24"/>
        </w:rPr>
      </w:pPr>
      <w:r w:rsidRPr="000D3131">
        <w:rPr>
          <w:b w:val="0"/>
          <w:sz w:val="24"/>
          <w:szCs w:val="24"/>
        </w:rPr>
        <w:t xml:space="preserve">- </w:t>
      </w:r>
      <w:r w:rsidRPr="003F7D9F">
        <w:rPr>
          <w:b w:val="0"/>
          <w:sz w:val="24"/>
          <w:szCs w:val="24"/>
        </w:rPr>
        <w:t>група</w:t>
      </w:r>
      <w:r w:rsidRPr="000D3131">
        <w:rPr>
          <w:b w:val="0"/>
          <w:sz w:val="24"/>
          <w:szCs w:val="24"/>
        </w:rPr>
        <w:t xml:space="preserve"> 5 – </w:t>
      </w:r>
      <w:r w:rsidRPr="003F7D9F">
        <w:rPr>
          <w:b w:val="0"/>
          <w:sz w:val="24"/>
          <w:szCs w:val="24"/>
        </w:rPr>
        <w:t>транспортн</w:t>
      </w:r>
      <w:proofErr w:type="gramStart"/>
      <w:r w:rsidRPr="003F7D9F">
        <w:rPr>
          <w:b w:val="0"/>
          <w:sz w:val="24"/>
          <w:szCs w:val="24"/>
          <w:lang w:val="en-US"/>
        </w:rPr>
        <w:t>i</w:t>
      </w:r>
      <w:proofErr w:type="gramEnd"/>
      <w:r w:rsidRPr="000D3131">
        <w:rPr>
          <w:b w:val="0"/>
          <w:sz w:val="24"/>
          <w:szCs w:val="24"/>
        </w:rPr>
        <w:t xml:space="preserve"> </w:t>
      </w:r>
      <w:r w:rsidRPr="003F7D9F">
        <w:rPr>
          <w:b w:val="0"/>
          <w:sz w:val="24"/>
          <w:szCs w:val="24"/>
        </w:rPr>
        <w:t>засоби</w:t>
      </w:r>
      <w:r w:rsidRPr="000D3131">
        <w:rPr>
          <w:b w:val="0"/>
          <w:sz w:val="24"/>
          <w:szCs w:val="24"/>
        </w:rPr>
        <w:t xml:space="preserve"> (</w:t>
      </w:r>
      <w:r w:rsidRPr="003F7D9F">
        <w:rPr>
          <w:b w:val="0"/>
          <w:sz w:val="24"/>
          <w:szCs w:val="24"/>
        </w:rPr>
        <w:t>в</w:t>
      </w:r>
      <w:r w:rsidRPr="000D3131">
        <w:rPr>
          <w:b w:val="0"/>
          <w:sz w:val="24"/>
          <w:szCs w:val="24"/>
        </w:rPr>
        <w:t xml:space="preserve"> </w:t>
      </w:r>
      <w:r w:rsidRPr="003F7D9F">
        <w:rPr>
          <w:b w:val="0"/>
          <w:sz w:val="24"/>
          <w:szCs w:val="24"/>
        </w:rPr>
        <w:t>т</w:t>
      </w:r>
      <w:r w:rsidRPr="000D3131">
        <w:rPr>
          <w:b w:val="0"/>
          <w:sz w:val="24"/>
          <w:szCs w:val="24"/>
        </w:rPr>
        <w:t>.</w:t>
      </w:r>
      <w:r w:rsidRPr="003F7D9F">
        <w:rPr>
          <w:b w:val="0"/>
          <w:sz w:val="24"/>
          <w:szCs w:val="24"/>
        </w:rPr>
        <w:t>ч</w:t>
      </w:r>
      <w:r w:rsidRPr="000D3131">
        <w:rPr>
          <w:b w:val="0"/>
          <w:sz w:val="24"/>
          <w:szCs w:val="24"/>
        </w:rPr>
        <w:t xml:space="preserve">.: </w:t>
      </w:r>
      <w:r w:rsidRPr="003F7D9F">
        <w:rPr>
          <w:b w:val="0"/>
          <w:sz w:val="24"/>
          <w:szCs w:val="24"/>
        </w:rPr>
        <w:t>автомашини</w:t>
      </w:r>
      <w:r w:rsidRPr="000D3131">
        <w:rPr>
          <w:b w:val="0"/>
          <w:sz w:val="24"/>
          <w:szCs w:val="24"/>
        </w:rPr>
        <w:t xml:space="preserve">, </w:t>
      </w:r>
      <w:r w:rsidRPr="003F7D9F">
        <w:rPr>
          <w:b w:val="0"/>
          <w:sz w:val="24"/>
          <w:szCs w:val="24"/>
        </w:rPr>
        <w:t>автовишки</w:t>
      </w:r>
      <w:r w:rsidRPr="000D3131">
        <w:rPr>
          <w:b w:val="0"/>
          <w:sz w:val="24"/>
          <w:szCs w:val="24"/>
        </w:rPr>
        <w:t xml:space="preserve">, </w:t>
      </w:r>
      <w:r w:rsidRPr="003F7D9F">
        <w:rPr>
          <w:b w:val="0"/>
          <w:sz w:val="24"/>
          <w:szCs w:val="24"/>
        </w:rPr>
        <w:t>автоп</w:t>
      </w:r>
      <w:r w:rsidRPr="003F7D9F">
        <w:rPr>
          <w:b w:val="0"/>
          <w:sz w:val="24"/>
          <w:szCs w:val="24"/>
          <w:lang w:val="en-US"/>
        </w:rPr>
        <w:t>i</w:t>
      </w:r>
      <w:r w:rsidRPr="003F7D9F">
        <w:rPr>
          <w:b w:val="0"/>
          <w:sz w:val="24"/>
          <w:szCs w:val="24"/>
        </w:rPr>
        <w:t>дйомники</w:t>
      </w:r>
      <w:r w:rsidRPr="000D3131">
        <w:rPr>
          <w:b w:val="0"/>
          <w:sz w:val="24"/>
          <w:szCs w:val="24"/>
        </w:rPr>
        <w:t xml:space="preserve">, </w:t>
      </w:r>
      <w:r w:rsidRPr="003F7D9F">
        <w:rPr>
          <w:b w:val="0"/>
          <w:sz w:val="24"/>
          <w:szCs w:val="24"/>
        </w:rPr>
        <w:t>причепи</w:t>
      </w:r>
      <w:r w:rsidRPr="000D3131">
        <w:rPr>
          <w:b w:val="0"/>
          <w:sz w:val="24"/>
          <w:szCs w:val="24"/>
        </w:rPr>
        <w:t xml:space="preserve">, </w:t>
      </w:r>
      <w:r w:rsidRPr="003F7D9F">
        <w:rPr>
          <w:b w:val="0"/>
          <w:sz w:val="24"/>
          <w:szCs w:val="24"/>
        </w:rPr>
        <w:t>трактори</w:t>
      </w:r>
      <w:r w:rsidRPr="000D3131">
        <w:rPr>
          <w:b w:val="0"/>
          <w:sz w:val="24"/>
          <w:szCs w:val="24"/>
        </w:rPr>
        <w:t xml:space="preserve">, </w:t>
      </w:r>
      <w:r w:rsidRPr="003F7D9F">
        <w:rPr>
          <w:b w:val="0"/>
          <w:sz w:val="24"/>
          <w:szCs w:val="24"/>
        </w:rPr>
        <w:t>автобуси</w:t>
      </w:r>
      <w:r w:rsidRPr="000D3131">
        <w:rPr>
          <w:b w:val="0"/>
          <w:sz w:val="24"/>
          <w:szCs w:val="24"/>
        </w:rPr>
        <w:t xml:space="preserve"> </w:t>
      </w:r>
      <w:r w:rsidRPr="003F7D9F">
        <w:rPr>
          <w:b w:val="0"/>
          <w:sz w:val="24"/>
          <w:szCs w:val="24"/>
        </w:rPr>
        <w:t>та</w:t>
      </w:r>
      <w:r w:rsidRPr="000D3131">
        <w:rPr>
          <w:b w:val="0"/>
          <w:sz w:val="24"/>
          <w:szCs w:val="24"/>
        </w:rPr>
        <w:t xml:space="preserve"> </w:t>
      </w:r>
      <w:r w:rsidRPr="003F7D9F">
        <w:rPr>
          <w:b w:val="0"/>
          <w:sz w:val="24"/>
          <w:szCs w:val="24"/>
          <w:lang w:val="en-US"/>
        </w:rPr>
        <w:t>i</w:t>
      </w:r>
      <w:r w:rsidRPr="003F7D9F">
        <w:rPr>
          <w:b w:val="0"/>
          <w:sz w:val="24"/>
          <w:szCs w:val="24"/>
        </w:rPr>
        <w:t>нше</w:t>
      </w:r>
      <w:r w:rsidRPr="000D3131">
        <w:rPr>
          <w:b w:val="0"/>
          <w:sz w:val="24"/>
          <w:szCs w:val="24"/>
        </w:rPr>
        <w:t xml:space="preserve">); </w:t>
      </w:r>
    </w:p>
    <w:p w:rsidR="003F7D9F" w:rsidRPr="000D3131" w:rsidRDefault="003F7D9F" w:rsidP="003F7D9F">
      <w:pPr>
        <w:pStyle w:val="2"/>
        <w:spacing w:before="0" w:beforeAutospacing="0" w:after="0" w:afterAutospacing="0"/>
        <w:ind w:firstLine="709"/>
        <w:jc w:val="both"/>
        <w:rPr>
          <w:b w:val="0"/>
          <w:sz w:val="24"/>
          <w:szCs w:val="24"/>
        </w:rPr>
      </w:pPr>
      <w:r w:rsidRPr="000D3131">
        <w:rPr>
          <w:b w:val="0"/>
          <w:sz w:val="24"/>
          <w:szCs w:val="24"/>
        </w:rPr>
        <w:t xml:space="preserve">- </w:t>
      </w:r>
      <w:r w:rsidRPr="003F7D9F">
        <w:rPr>
          <w:b w:val="0"/>
          <w:sz w:val="24"/>
          <w:szCs w:val="24"/>
        </w:rPr>
        <w:t>група</w:t>
      </w:r>
      <w:r w:rsidRPr="000D3131">
        <w:rPr>
          <w:b w:val="0"/>
          <w:sz w:val="24"/>
          <w:szCs w:val="24"/>
        </w:rPr>
        <w:t xml:space="preserve"> 6 – </w:t>
      </w:r>
      <w:proofErr w:type="gramStart"/>
      <w:r w:rsidRPr="003F7D9F">
        <w:rPr>
          <w:b w:val="0"/>
          <w:sz w:val="24"/>
          <w:szCs w:val="24"/>
          <w:lang w:val="en-US"/>
        </w:rPr>
        <w:t>i</w:t>
      </w:r>
      <w:proofErr w:type="gramEnd"/>
      <w:r w:rsidRPr="003F7D9F">
        <w:rPr>
          <w:b w:val="0"/>
          <w:sz w:val="24"/>
          <w:szCs w:val="24"/>
        </w:rPr>
        <w:t>нструменти</w:t>
      </w:r>
      <w:r w:rsidRPr="000D3131">
        <w:rPr>
          <w:b w:val="0"/>
          <w:sz w:val="24"/>
          <w:szCs w:val="24"/>
        </w:rPr>
        <w:t xml:space="preserve">, </w:t>
      </w:r>
      <w:r w:rsidRPr="003F7D9F">
        <w:rPr>
          <w:b w:val="0"/>
          <w:sz w:val="24"/>
          <w:szCs w:val="24"/>
        </w:rPr>
        <w:t>прилади</w:t>
      </w:r>
      <w:r w:rsidRPr="000D3131">
        <w:rPr>
          <w:b w:val="0"/>
          <w:sz w:val="24"/>
          <w:szCs w:val="24"/>
        </w:rPr>
        <w:t xml:space="preserve">, </w:t>
      </w:r>
      <w:r w:rsidRPr="003F7D9F">
        <w:rPr>
          <w:b w:val="0"/>
          <w:sz w:val="24"/>
          <w:szCs w:val="24"/>
          <w:lang w:val="en-US"/>
        </w:rPr>
        <w:t>i</w:t>
      </w:r>
      <w:r w:rsidRPr="003F7D9F">
        <w:rPr>
          <w:b w:val="0"/>
          <w:sz w:val="24"/>
          <w:szCs w:val="24"/>
        </w:rPr>
        <w:t>нвентар</w:t>
      </w:r>
      <w:r w:rsidRPr="000D3131">
        <w:rPr>
          <w:b w:val="0"/>
          <w:sz w:val="24"/>
          <w:szCs w:val="24"/>
        </w:rPr>
        <w:t xml:space="preserve"> (</w:t>
      </w:r>
      <w:r w:rsidRPr="003F7D9F">
        <w:rPr>
          <w:b w:val="0"/>
          <w:sz w:val="24"/>
          <w:szCs w:val="24"/>
        </w:rPr>
        <w:t>мебл</w:t>
      </w:r>
      <w:r w:rsidRPr="003F7D9F">
        <w:rPr>
          <w:b w:val="0"/>
          <w:sz w:val="24"/>
          <w:szCs w:val="24"/>
          <w:lang w:val="en-US"/>
        </w:rPr>
        <w:t>i</w:t>
      </w:r>
      <w:r w:rsidRPr="000D3131">
        <w:rPr>
          <w:b w:val="0"/>
          <w:sz w:val="24"/>
          <w:szCs w:val="24"/>
        </w:rPr>
        <w:t xml:space="preserve">); </w:t>
      </w:r>
    </w:p>
    <w:p w:rsidR="003F7D9F" w:rsidRPr="000D3131" w:rsidRDefault="003F7D9F" w:rsidP="003F7D9F">
      <w:pPr>
        <w:pStyle w:val="2"/>
        <w:spacing w:before="0" w:beforeAutospacing="0" w:after="0" w:afterAutospacing="0"/>
        <w:ind w:firstLine="709"/>
        <w:jc w:val="both"/>
        <w:rPr>
          <w:b w:val="0"/>
          <w:sz w:val="24"/>
          <w:szCs w:val="24"/>
        </w:rPr>
      </w:pPr>
      <w:r w:rsidRPr="000D3131">
        <w:rPr>
          <w:b w:val="0"/>
          <w:sz w:val="24"/>
          <w:szCs w:val="24"/>
        </w:rPr>
        <w:t xml:space="preserve">- </w:t>
      </w:r>
      <w:r w:rsidRPr="003F7D9F">
        <w:rPr>
          <w:b w:val="0"/>
          <w:sz w:val="24"/>
          <w:szCs w:val="24"/>
        </w:rPr>
        <w:t>група</w:t>
      </w:r>
      <w:r w:rsidRPr="000D3131">
        <w:rPr>
          <w:b w:val="0"/>
          <w:sz w:val="24"/>
          <w:szCs w:val="24"/>
        </w:rPr>
        <w:t xml:space="preserve"> 1</w:t>
      </w:r>
      <w:r w:rsidR="004F33D1">
        <w:rPr>
          <w:b w:val="0"/>
          <w:sz w:val="24"/>
          <w:szCs w:val="24"/>
          <w:lang w:val="uk-UA"/>
        </w:rPr>
        <w:t>1</w:t>
      </w:r>
      <w:r w:rsidRPr="000D3131">
        <w:rPr>
          <w:b w:val="0"/>
          <w:sz w:val="24"/>
          <w:szCs w:val="24"/>
        </w:rPr>
        <w:t xml:space="preserve"> – </w:t>
      </w:r>
      <w:r w:rsidRPr="003F7D9F">
        <w:rPr>
          <w:b w:val="0"/>
          <w:sz w:val="24"/>
          <w:szCs w:val="24"/>
        </w:rPr>
        <w:t>б</w:t>
      </w:r>
      <w:proofErr w:type="gramStart"/>
      <w:r w:rsidRPr="003F7D9F">
        <w:rPr>
          <w:b w:val="0"/>
          <w:sz w:val="24"/>
          <w:szCs w:val="24"/>
          <w:lang w:val="en-US"/>
        </w:rPr>
        <w:t>i</w:t>
      </w:r>
      <w:proofErr w:type="gramEnd"/>
      <w:r w:rsidRPr="003F7D9F">
        <w:rPr>
          <w:b w:val="0"/>
          <w:sz w:val="24"/>
          <w:szCs w:val="24"/>
        </w:rPr>
        <w:t>бл</w:t>
      </w:r>
      <w:r w:rsidRPr="003F7D9F">
        <w:rPr>
          <w:b w:val="0"/>
          <w:sz w:val="24"/>
          <w:szCs w:val="24"/>
          <w:lang w:val="en-US"/>
        </w:rPr>
        <w:t>i</w:t>
      </w:r>
      <w:r w:rsidRPr="003F7D9F">
        <w:rPr>
          <w:b w:val="0"/>
          <w:sz w:val="24"/>
          <w:szCs w:val="24"/>
        </w:rPr>
        <w:t>отечн</w:t>
      </w:r>
      <w:r w:rsidRPr="003F7D9F">
        <w:rPr>
          <w:b w:val="0"/>
          <w:sz w:val="24"/>
          <w:szCs w:val="24"/>
          <w:lang w:val="en-US"/>
        </w:rPr>
        <w:t>i</w:t>
      </w:r>
      <w:r w:rsidRPr="000D3131">
        <w:rPr>
          <w:b w:val="0"/>
          <w:sz w:val="24"/>
          <w:szCs w:val="24"/>
        </w:rPr>
        <w:t xml:space="preserve"> </w:t>
      </w:r>
      <w:r w:rsidRPr="003F7D9F">
        <w:rPr>
          <w:b w:val="0"/>
          <w:sz w:val="24"/>
          <w:szCs w:val="24"/>
        </w:rPr>
        <w:t>фонди</w:t>
      </w:r>
      <w:r w:rsidRPr="000D3131">
        <w:rPr>
          <w:b w:val="0"/>
          <w:sz w:val="24"/>
          <w:szCs w:val="24"/>
        </w:rPr>
        <w:t xml:space="preserve">; </w:t>
      </w:r>
    </w:p>
    <w:p w:rsidR="003F7D9F" w:rsidRDefault="003F7D9F" w:rsidP="003F7D9F">
      <w:pPr>
        <w:pStyle w:val="2"/>
        <w:spacing w:before="0" w:beforeAutospacing="0" w:after="0" w:afterAutospacing="0"/>
        <w:ind w:firstLine="709"/>
        <w:jc w:val="both"/>
        <w:rPr>
          <w:b w:val="0"/>
          <w:sz w:val="24"/>
          <w:szCs w:val="24"/>
          <w:lang w:val="uk-UA"/>
        </w:rPr>
      </w:pPr>
      <w:r w:rsidRPr="000D3131">
        <w:rPr>
          <w:b w:val="0"/>
          <w:sz w:val="24"/>
          <w:szCs w:val="24"/>
        </w:rPr>
        <w:t xml:space="preserve">- </w:t>
      </w:r>
      <w:r w:rsidRPr="003F7D9F">
        <w:rPr>
          <w:b w:val="0"/>
          <w:sz w:val="24"/>
          <w:szCs w:val="24"/>
        </w:rPr>
        <w:t>група</w:t>
      </w:r>
      <w:r w:rsidR="004F33D1">
        <w:rPr>
          <w:b w:val="0"/>
          <w:sz w:val="24"/>
          <w:szCs w:val="24"/>
        </w:rPr>
        <w:t xml:space="preserve"> 1</w:t>
      </w:r>
      <w:r w:rsidR="004F33D1">
        <w:rPr>
          <w:b w:val="0"/>
          <w:sz w:val="24"/>
          <w:szCs w:val="24"/>
          <w:lang w:val="uk-UA"/>
        </w:rPr>
        <w:t>2</w:t>
      </w:r>
      <w:r w:rsidRPr="000D3131">
        <w:rPr>
          <w:b w:val="0"/>
          <w:sz w:val="24"/>
          <w:szCs w:val="24"/>
        </w:rPr>
        <w:t xml:space="preserve"> – </w:t>
      </w:r>
      <w:r w:rsidRPr="003F7D9F">
        <w:rPr>
          <w:b w:val="0"/>
          <w:sz w:val="24"/>
          <w:szCs w:val="24"/>
        </w:rPr>
        <w:t>малоц</w:t>
      </w:r>
      <w:proofErr w:type="gramStart"/>
      <w:r w:rsidRPr="003F7D9F">
        <w:rPr>
          <w:b w:val="0"/>
          <w:sz w:val="24"/>
          <w:szCs w:val="24"/>
          <w:lang w:val="en-US"/>
        </w:rPr>
        <w:t>i</w:t>
      </w:r>
      <w:proofErr w:type="gramEnd"/>
      <w:r w:rsidRPr="003F7D9F">
        <w:rPr>
          <w:b w:val="0"/>
          <w:sz w:val="24"/>
          <w:szCs w:val="24"/>
        </w:rPr>
        <w:t>нн</w:t>
      </w:r>
      <w:r w:rsidRPr="003F7D9F">
        <w:rPr>
          <w:b w:val="0"/>
          <w:sz w:val="24"/>
          <w:szCs w:val="24"/>
          <w:lang w:val="en-US"/>
        </w:rPr>
        <w:t>i</w:t>
      </w:r>
      <w:r w:rsidRPr="000D3131">
        <w:rPr>
          <w:b w:val="0"/>
          <w:sz w:val="24"/>
          <w:szCs w:val="24"/>
        </w:rPr>
        <w:t xml:space="preserve"> </w:t>
      </w:r>
      <w:r w:rsidRPr="003F7D9F">
        <w:rPr>
          <w:b w:val="0"/>
          <w:sz w:val="24"/>
          <w:szCs w:val="24"/>
        </w:rPr>
        <w:t>необоротн</w:t>
      </w:r>
      <w:r w:rsidRPr="003F7D9F">
        <w:rPr>
          <w:b w:val="0"/>
          <w:sz w:val="24"/>
          <w:szCs w:val="24"/>
          <w:lang w:val="en-US"/>
        </w:rPr>
        <w:t>i</w:t>
      </w:r>
      <w:r w:rsidRPr="000D3131">
        <w:rPr>
          <w:b w:val="0"/>
          <w:sz w:val="24"/>
          <w:szCs w:val="24"/>
        </w:rPr>
        <w:t xml:space="preserve"> </w:t>
      </w:r>
      <w:r w:rsidRPr="003F7D9F">
        <w:rPr>
          <w:b w:val="0"/>
          <w:sz w:val="24"/>
          <w:szCs w:val="24"/>
        </w:rPr>
        <w:t>матер</w:t>
      </w:r>
      <w:r w:rsidRPr="003F7D9F">
        <w:rPr>
          <w:b w:val="0"/>
          <w:sz w:val="24"/>
          <w:szCs w:val="24"/>
          <w:lang w:val="en-US"/>
        </w:rPr>
        <w:t>i</w:t>
      </w:r>
      <w:r w:rsidRPr="003F7D9F">
        <w:rPr>
          <w:b w:val="0"/>
          <w:sz w:val="24"/>
          <w:szCs w:val="24"/>
        </w:rPr>
        <w:t>альн</w:t>
      </w:r>
      <w:r w:rsidRPr="003F7D9F">
        <w:rPr>
          <w:b w:val="0"/>
          <w:sz w:val="24"/>
          <w:szCs w:val="24"/>
          <w:lang w:val="en-US"/>
        </w:rPr>
        <w:t>i</w:t>
      </w:r>
      <w:r w:rsidRPr="000D3131">
        <w:rPr>
          <w:b w:val="0"/>
          <w:sz w:val="24"/>
          <w:szCs w:val="24"/>
        </w:rPr>
        <w:t xml:space="preserve"> </w:t>
      </w:r>
      <w:r w:rsidRPr="003F7D9F">
        <w:rPr>
          <w:b w:val="0"/>
          <w:sz w:val="24"/>
          <w:szCs w:val="24"/>
        </w:rPr>
        <w:t>активи</w:t>
      </w:r>
      <w:r w:rsidRPr="000D3131">
        <w:rPr>
          <w:b w:val="0"/>
          <w:sz w:val="24"/>
          <w:szCs w:val="24"/>
        </w:rPr>
        <w:t xml:space="preserve"> </w:t>
      </w:r>
    </w:p>
    <w:p w:rsidR="003F7D9F" w:rsidRPr="003F7D9F" w:rsidRDefault="003F7D9F" w:rsidP="003F7D9F">
      <w:pPr>
        <w:pStyle w:val="2"/>
        <w:spacing w:before="0" w:beforeAutospacing="0" w:after="0" w:afterAutospacing="0"/>
        <w:ind w:firstLine="709"/>
        <w:jc w:val="both"/>
        <w:rPr>
          <w:b w:val="0"/>
          <w:sz w:val="24"/>
          <w:szCs w:val="24"/>
          <w:lang w:val="uk-UA"/>
        </w:rPr>
      </w:pPr>
      <w:r w:rsidRPr="00BE6419">
        <w:rPr>
          <w:b w:val="0"/>
          <w:sz w:val="24"/>
          <w:szCs w:val="24"/>
        </w:rPr>
        <w:t>В балансі на 31 грудня 201</w:t>
      </w:r>
      <w:r w:rsidR="00953B77">
        <w:rPr>
          <w:b w:val="0"/>
          <w:sz w:val="24"/>
          <w:szCs w:val="24"/>
          <w:lang w:val="uk-UA"/>
        </w:rPr>
        <w:t>5</w:t>
      </w:r>
      <w:r w:rsidRPr="00BE6419">
        <w:rPr>
          <w:b w:val="0"/>
          <w:sz w:val="24"/>
          <w:szCs w:val="24"/>
        </w:rPr>
        <w:t xml:space="preserve"> року ПАТ „</w:t>
      </w:r>
      <w:r w:rsidR="00EB502D" w:rsidRPr="00BE6419">
        <w:rPr>
          <w:b w:val="0"/>
          <w:sz w:val="24"/>
          <w:szCs w:val="24"/>
          <w:lang w:val="uk-UA"/>
        </w:rPr>
        <w:t>Щорський завод продтоварів</w:t>
      </w:r>
      <w:r w:rsidRPr="00BE6419">
        <w:rPr>
          <w:b w:val="0"/>
          <w:sz w:val="24"/>
          <w:szCs w:val="24"/>
        </w:rPr>
        <w:t>” (звіт</w:t>
      </w:r>
      <w:r w:rsidRPr="00BE6419">
        <w:rPr>
          <w:b w:val="0"/>
          <w:sz w:val="24"/>
          <w:szCs w:val="24"/>
          <w:lang w:val="en-US"/>
        </w:rPr>
        <w:t>i</w:t>
      </w:r>
      <w:r w:rsidRPr="00BE6419">
        <w:rPr>
          <w:b w:val="0"/>
          <w:sz w:val="24"/>
          <w:szCs w:val="24"/>
        </w:rPr>
        <w:t xml:space="preserve"> про ф</w:t>
      </w:r>
      <w:r w:rsidRPr="00BE6419">
        <w:rPr>
          <w:b w:val="0"/>
          <w:sz w:val="24"/>
          <w:szCs w:val="24"/>
          <w:lang w:val="en-US"/>
        </w:rPr>
        <w:t>i</w:t>
      </w:r>
      <w:r w:rsidRPr="00BE6419">
        <w:rPr>
          <w:b w:val="0"/>
          <w:sz w:val="24"/>
          <w:szCs w:val="24"/>
        </w:rPr>
        <w:t>нансовий</w:t>
      </w:r>
      <w:r w:rsidRPr="000D3131">
        <w:rPr>
          <w:b w:val="0"/>
          <w:sz w:val="24"/>
          <w:szCs w:val="24"/>
        </w:rPr>
        <w:t xml:space="preserve"> </w:t>
      </w:r>
      <w:r w:rsidRPr="003F7D9F">
        <w:rPr>
          <w:b w:val="0"/>
          <w:sz w:val="24"/>
          <w:szCs w:val="24"/>
        </w:rPr>
        <w:t>стан</w:t>
      </w:r>
      <w:r w:rsidRPr="000D3131">
        <w:rPr>
          <w:b w:val="0"/>
          <w:sz w:val="24"/>
          <w:szCs w:val="24"/>
        </w:rPr>
        <w:t xml:space="preserve">) </w:t>
      </w:r>
      <w:r w:rsidRPr="003F7D9F">
        <w:rPr>
          <w:b w:val="0"/>
          <w:sz w:val="24"/>
          <w:szCs w:val="24"/>
        </w:rPr>
        <w:t>основн</w:t>
      </w:r>
      <w:r w:rsidRPr="003F7D9F">
        <w:rPr>
          <w:b w:val="0"/>
          <w:sz w:val="24"/>
          <w:szCs w:val="24"/>
          <w:lang w:val="en-US"/>
        </w:rPr>
        <w:t>i</w:t>
      </w:r>
      <w:r w:rsidRPr="000D3131">
        <w:rPr>
          <w:b w:val="0"/>
          <w:sz w:val="24"/>
          <w:szCs w:val="24"/>
        </w:rPr>
        <w:t xml:space="preserve"> </w:t>
      </w:r>
      <w:r w:rsidRPr="003F7D9F">
        <w:rPr>
          <w:b w:val="0"/>
          <w:sz w:val="24"/>
          <w:szCs w:val="24"/>
        </w:rPr>
        <w:t>засоби</w:t>
      </w:r>
      <w:r w:rsidRPr="000D3131">
        <w:rPr>
          <w:b w:val="0"/>
          <w:sz w:val="24"/>
          <w:szCs w:val="24"/>
        </w:rPr>
        <w:t xml:space="preserve"> </w:t>
      </w:r>
      <w:r w:rsidRPr="003F7D9F">
        <w:rPr>
          <w:b w:val="0"/>
          <w:sz w:val="24"/>
          <w:szCs w:val="24"/>
        </w:rPr>
        <w:t>по</w:t>
      </w:r>
      <w:r w:rsidRPr="000D3131">
        <w:rPr>
          <w:b w:val="0"/>
          <w:sz w:val="24"/>
          <w:szCs w:val="24"/>
        </w:rPr>
        <w:t xml:space="preserve"> </w:t>
      </w:r>
      <w:r w:rsidRPr="003F7D9F">
        <w:rPr>
          <w:b w:val="0"/>
          <w:sz w:val="24"/>
          <w:szCs w:val="24"/>
        </w:rPr>
        <w:t>чист</w:t>
      </w:r>
      <w:r w:rsidRPr="003F7D9F">
        <w:rPr>
          <w:b w:val="0"/>
          <w:sz w:val="24"/>
          <w:szCs w:val="24"/>
          <w:lang w:val="en-US"/>
        </w:rPr>
        <w:t>i</w:t>
      </w:r>
      <w:r w:rsidRPr="003F7D9F">
        <w:rPr>
          <w:b w:val="0"/>
          <w:sz w:val="24"/>
          <w:szCs w:val="24"/>
        </w:rPr>
        <w:t>й</w:t>
      </w:r>
      <w:r w:rsidRPr="000D3131">
        <w:rPr>
          <w:b w:val="0"/>
          <w:sz w:val="24"/>
          <w:szCs w:val="24"/>
        </w:rPr>
        <w:t xml:space="preserve"> </w:t>
      </w:r>
      <w:r w:rsidRPr="003F7D9F">
        <w:rPr>
          <w:b w:val="0"/>
          <w:sz w:val="24"/>
          <w:szCs w:val="24"/>
        </w:rPr>
        <w:t>балансов</w:t>
      </w:r>
      <w:r w:rsidRPr="003F7D9F">
        <w:rPr>
          <w:b w:val="0"/>
          <w:sz w:val="24"/>
          <w:szCs w:val="24"/>
          <w:lang w:val="en-US"/>
        </w:rPr>
        <w:t>i</w:t>
      </w:r>
      <w:r w:rsidRPr="003F7D9F">
        <w:rPr>
          <w:b w:val="0"/>
          <w:sz w:val="24"/>
          <w:szCs w:val="24"/>
        </w:rPr>
        <w:t>й</w:t>
      </w:r>
      <w:r w:rsidRPr="000D3131">
        <w:rPr>
          <w:b w:val="0"/>
          <w:sz w:val="24"/>
          <w:szCs w:val="24"/>
        </w:rPr>
        <w:t xml:space="preserve"> </w:t>
      </w:r>
      <w:r w:rsidRPr="003F7D9F">
        <w:rPr>
          <w:b w:val="0"/>
          <w:sz w:val="24"/>
          <w:szCs w:val="24"/>
        </w:rPr>
        <w:t>вартост</w:t>
      </w:r>
      <w:r w:rsidRPr="003F7D9F">
        <w:rPr>
          <w:b w:val="0"/>
          <w:sz w:val="24"/>
          <w:szCs w:val="24"/>
          <w:lang w:val="en-US"/>
        </w:rPr>
        <w:t>i</w:t>
      </w:r>
      <w:r w:rsidRPr="000D3131">
        <w:rPr>
          <w:b w:val="0"/>
          <w:sz w:val="24"/>
          <w:szCs w:val="24"/>
        </w:rPr>
        <w:t xml:space="preserve"> </w:t>
      </w:r>
      <w:r w:rsidRPr="003F7D9F">
        <w:rPr>
          <w:b w:val="0"/>
          <w:sz w:val="24"/>
          <w:szCs w:val="24"/>
        </w:rPr>
        <w:t>визнані</w:t>
      </w:r>
      <w:r w:rsidRPr="000D3131">
        <w:rPr>
          <w:b w:val="0"/>
          <w:sz w:val="24"/>
          <w:szCs w:val="24"/>
        </w:rPr>
        <w:t xml:space="preserve"> </w:t>
      </w:r>
      <w:r w:rsidRPr="003F7D9F">
        <w:rPr>
          <w:b w:val="0"/>
          <w:sz w:val="24"/>
          <w:szCs w:val="24"/>
        </w:rPr>
        <w:t>та</w:t>
      </w:r>
      <w:r w:rsidRPr="000D3131">
        <w:rPr>
          <w:b w:val="0"/>
          <w:sz w:val="24"/>
          <w:szCs w:val="24"/>
        </w:rPr>
        <w:t xml:space="preserve"> </w:t>
      </w:r>
      <w:r w:rsidRPr="003F7D9F">
        <w:rPr>
          <w:b w:val="0"/>
          <w:sz w:val="24"/>
          <w:szCs w:val="24"/>
        </w:rPr>
        <w:t>оцінен</w:t>
      </w:r>
      <w:r w:rsidRPr="003F7D9F">
        <w:rPr>
          <w:b w:val="0"/>
          <w:sz w:val="24"/>
          <w:szCs w:val="24"/>
          <w:lang w:val="en-US"/>
        </w:rPr>
        <w:t>i</w:t>
      </w:r>
      <w:r w:rsidRPr="000D3131">
        <w:rPr>
          <w:b w:val="0"/>
          <w:sz w:val="24"/>
          <w:szCs w:val="24"/>
        </w:rPr>
        <w:t xml:space="preserve"> </w:t>
      </w:r>
      <w:r w:rsidRPr="003F7D9F">
        <w:rPr>
          <w:b w:val="0"/>
          <w:sz w:val="24"/>
          <w:szCs w:val="24"/>
        </w:rPr>
        <w:t>в</w:t>
      </w:r>
      <w:r w:rsidRPr="000D3131">
        <w:rPr>
          <w:b w:val="0"/>
          <w:sz w:val="24"/>
          <w:szCs w:val="24"/>
        </w:rPr>
        <w:t xml:space="preserve"> </w:t>
      </w:r>
      <w:r w:rsidRPr="003F7D9F">
        <w:rPr>
          <w:b w:val="0"/>
          <w:sz w:val="24"/>
          <w:szCs w:val="24"/>
        </w:rPr>
        <w:t>сум</w:t>
      </w:r>
      <w:r w:rsidRPr="003F7D9F">
        <w:rPr>
          <w:b w:val="0"/>
          <w:sz w:val="24"/>
          <w:szCs w:val="24"/>
          <w:lang w:val="en-US"/>
        </w:rPr>
        <w:t>i</w:t>
      </w:r>
      <w:r w:rsidRPr="000D3131">
        <w:rPr>
          <w:b w:val="0"/>
          <w:sz w:val="24"/>
          <w:szCs w:val="24"/>
        </w:rPr>
        <w:t xml:space="preserve"> </w:t>
      </w:r>
      <w:r w:rsidRPr="003F7D9F">
        <w:rPr>
          <w:b w:val="0"/>
          <w:sz w:val="24"/>
          <w:szCs w:val="24"/>
          <w:lang w:val="uk-UA"/>
        </w:rPr>
        <w:t xml:space="preserve"> </w:t>
      </w:r>
      <w:r w:rsidR="00953B77">
        <w:rPr>
          <w:b w:val="0"/>
          <w:sz w:val="24"/>
          <w:szCs w:val="24"/>
          <w:lang w:val="uk-UA"/>
        </w:rPr>
        <w:t>2080</w:t>
      </w:r>
      <w:r w:rsidRPr="000D3131">
        <w:rPr>
          <w:b w:val="0"/>
          <w:sz w:val="24"/>
          <w:szCs w:val="24"/>
        </w:rPr>
        <w:t xml:space="preserve">,0 </w:t>
      </w:r>
      <w:r w:rsidRPr="003F7D9F">
        <w:rPr>
          <w:b w:val="0"/>
          <w:sz w:val="24"/>
          <w:szCs w:val="24"/>
        </w:rPr>
        <w:t>тис</w:t>
      </w:r>
      <w:proofErr w:type="gramStart"/>
      <w:r w:rsidRPr="000D3131">
        <w:rPr>
          <w:b w:val="0"/>
          <w:sz w:val="24"/>
          <w:szCs w:val="24"/>
        </w:rPr>
        <w:t>.</w:t>
      </w:r>
      <w:proofErr w:type="gramEnd"/>
      <w:r w:rsidRPr="000D3131">
        <w:rPr>
          <w:b w:val="0"/>
          <w:sz w:val="24"/>
          <w:szCs w:val="24"/>
        </w:rPr>
        <w:t xml:space="preserve"> </w:t>
      </w:r>
      <w:proofErr w:type="gramStart"/>
      <w:r w:rsidRPr="003F7D9F">
        <w:rPr>
          <w:b w:val="0"/>
          <w:sz w:val="24"/>
          <w:szCs w:val="24"/>
        </w:rPr>
        <w:t>г</w:t>
      </w:r>
      <w:proofErr w:type="gramEnd"/>
      <w:r w:rsidRPr="003F7D9F">
        <w:rPr>
          <w:b w:val="0"/>
          <w:sz w:val="24"/>
          <w:szCs w:val="24"/>
        </w:rPr>
        <w:t>рн</w:t>
      </w:r>
      <w:r w:rsidRPr="000D3131">
        <w:rPr>
          <w:b w:val="0"/>
          <w:sz w:val="24"/>
          <w:szCs w:val="24"/>
        </w:rPr>
        <w:t xml:space="preserve">., </w:t>
      </w:r>
      <w:r w:rsidRPr="003F7D9F">
        <w:rPr>
          <w:b w:val="0"/>
          <w:sz w:val="24"/>
          <w:szCs w:val="24"/>
        </w:rPr>
        <w:t>в</w:t>
      </w:r>
      <w:r w:rsidRPr="000D3131">
        <w:rPr>
          <w:b w:val="0"/>
          <w:sz w:val="24"/>
          <w:szCs w:val="24"/>
        </w:rPr>
        <w:t xml:space="preserve"> </w:t>
      </w:r>
      <w:r w:rsidRPr="003F7D9F">
        <w:rPr>
          <w:b w:val="0"/>
          <w:sz w:val="24"/>
          <w:szCs w:val="24"/>
        </w:rPr>
        <w:t>тому</w:t>
      </w:r>
      <w:r w:rsidRPr="000D3131">
        <w:rPr>
          <w:b w:val="0"/>
          <w:sz w:val="24"/>
          <w:szCs w:val="24"/>
        </w:rPr>
        <w:t xml:space="preserve"> </w:t>
      </w:r>
      <w:r w:rsidRPr="003F7D9F">
        <w:rPr>
          <w:b w:val="0"/>
          <w:sz w:val="24"/>
          <w:szCs w:val="24"/>
        </w:rPr>
        <w:t>числі</w:t>
      </w:r>
      <w:r w:rsidRPr="000D3131">
        <w:rPr>
          <w:b w:val="0"/>
          <w:sz w:val="24"/>
          <w:szCs w:val="24"/>
        </w:rPr>
        <w:t xml:space="preserve">: </w:t>
      </w:r>
    </w:p>
    <w:p w:rsidR="003F7D9F" w:rsidRDefault="003F7D9F" w:rsidP="003F7D9F">
      <w:pPr>
        <w:pStyle w:val="2"/>
        <w:spacing w:before="0" w:beforeAutospacing="0" w:after="0" w:afterAutospacing="0"/>
        <w:ind w:firstLine="709"/>
        <w:jc w:val="both"/>
        <w:rPr>
          <w:b w:val="0"/>
          <w:sz w:val="24"/>
          <w:szCs w:val="24"/>
          <w:lang w:val="uk-UA"/>
        </w:rPr>
      </w:pPr>
      <w:r w:rsidRPr="003F7D9F">
        <w:rPr>
          <w:b w:val="0"/>
          <w:sz w:val="24"/>
          <w:szCs w:val="24"/>
          <w:lang w:val="uk-UA"/>
        </w:rPr>
        <w:t xml:space="preserve">- Будівлі, споруди – </w:t>
      </w:r>
      <w:r w:rsidR="00BE6419">
        <w:rPr>
          <w:b w:val="0"/>
          <w:sz w:val="24"/>
          <w:szCs w:val="24"/>
          <w:lang w:val="uk-UA"/>
        </w:rPr>
        <w:t>9</w:t>
      </w:r>
      <w:r w:rsidR="00953B77">
        <w:rPr>
          <w:b w:val="0"/>
          <w:sz w:val="24"/>
          <w:szCs w:val="24"/>
          <w:lang w:val="uk-UA"/>
        </w:rPr>
        <w:t>2</w:t>
      </w:r>
      <w:r w:rsidR="00BE6419">
        <w:rPr>
          <w:b w:val="0"/>
          <w:sz w:val="24"/>
          <w:szCs w:val="24"/>
          <w:lang w:val="uk-UA"/>
        </w:rPr>
        <w:t>0</w:t>
      </w:r>
      <w:r w:rsidRPr="003F7D9F">
        <w:rPr>
          <w:b w:val="0"/>
          <w:sz w:val="24"/>
          <w:szCs w:val="24"/>
          <w:lang w:val="uk-UA"/>
        </w:rPr>
        <w:t xml:space="preserve">,0 тис. грн.; </w:t>
      </w:r>
    </w:p>
    <w:p w:rsidR="00EB502D" w:rsidRDefault="00EB502D" w:rsidP="003F7D9F">
      <w:pPr>
        <w:pStyle w:val="2"/>
        <w:spacing w:before="0" w:beforeAutospacing="0" w:after="0" w:afterAutospacing="0"/>
        <w:ind w:firstLine="709"/>
        <w:jc w:val="both"/>
        <w:rPr>
          <w:b w:val="0"/>
          <w:sz w:val="24"/>
          <w:szCs w:val="24"/>
          <w:lang w:val="uk-UA"/>
        </w:rPr>
      </w:pPr>
      <w:r>
        <w:rPr>
          <w:b w:val="0"/>
          <w:sz w:val="24"/>
          <w:szCs w:val="24"/>
          <w:lang w:val="uk-UA"/>
        </w:rPr>
        <w:t xml:space="preserve">- машини та обладнання – </w:t>
      </w:r>
      <w:r w:rsidR="00953B77">
        <w:rPr>
          <w:b w:val="0"/>
          <w:sz w:val="24"/>
          <w:szCs w:val="24"/>
          <w:lang w:val="uk-UA"/>
        </w:rPr>
        <w:t>1011</w:t>
      </w:r>
      <w:r>
        <w:rPr>
          <w:b w:val="0"/>
          <w:sz w:val="24"/>
          <w:szCs w:val="24"/>
          <w:lang w:val="uk-UA"/>
        </w:rPr>
        <w:t xml:space="preserve"> тис.грн.</w:t>
      </w:r>
    </w:p>
    <w:p w:rsidR="00EB502D" w:rsidRPr="003F7D9F" w:rsidRDefault="00EB502D" w:rsidP="003F7D9F">
      <w:pPr>
        <w:pStyle w:val="2"/>
        <w:spacing w:before="0" w:beforeAutospacing="0" w:after="0" w:afterAutospacing="0"/>
        <w:ind w:firstLine="709"/>
        <w:jc w:val="both"/>
        <w:rPr>
          <w:b w:val="0"/>
          <w:sz w:val="24"/>
          <w:szCs w:val="24"/>
          <w:lang w:val="uk-UA"/>
        </w:rPr>
      </w:pPr>
      <w:r>
        <w:rPr>
          <w:b w:val="0"/>
          <w:sz w:val="24"/>
          <w:szCs w:val="24"/>
          <w:lang w:val="uk-UA"/>
        </w:rPr>
        <w:t>- транспортні засоби -</w:t>
      </w:r>
      <w:r w:rsidR="00BE6419">
        <w:rPr>
          <w:b w:val="0"/>
          <w:sz w:val="24"/>
          <w:szCs w:val="24"/>
          <w:lang w:val="uk-UA"/>
        </w:rPr>
        <w:t xml:space="preserve"> </w:t>
      </w:r>
      <w:r w:rsidR="00953B77">
        <w:rPr>
          <w:b w:val="0"/>
          <w:sz w:val="24"/>
          <w:szCs w:val="24"/>
          <w:lang w:val="uk-UA"/>
        </w:rPr>
        <w:t>49</w:t>
      </w:r>
      <w:r>
        <w:rPr>
          <w:b w:val="0"/>
          <w:sz w:val="24"/>
          <w:szCs w:val="24"/>
          <w:lang w:val="uk-UA"/>
        </w:rPr>
        <w:t xml:space="preserve"> тис. грн.</w:t>
      </w:r>
    </w:p>
    <w:p w:rsidR="003F7D9F" w:rsidRPr="003F7D9F" w:rsidRDefault="003F7D9F" w:rsidP="003F7D9F">
      <w:pPr>
        <w:pStyle w:val="2"/>
        <w:spacing w:before="0" w:beforeAutospacing="0" w:after="0" w:afterAutospacing="0"/>
        <w:ind w:firstLine="709"/>
        <w:jc w:val="both"/>
        <w:rPr>
          <w:b w:val="0"/>
          <w:sz w:val="24"/>
          <w:szCs w:val="24"/>
          <w:lang w:val="uk-UA"/>
        </w:rPr>
      </w:pPr>
      <w:r w:rsidRPr="003F7D9F">
        <w:rPr>
          <w:b w:val="0"/>
          <w:sz w:val="24"/>
          <w:szCs w:val="24"/>
          <w:lang w:val="uk-UA"/>
        </w:rPr>
        <w:t xml:space="preserve">- </w:t>
      </w:r>
      <w:r w:rsidR="00EB502D">
        <w:rPr>
          <w:b w:val="0"/>
          <w:sz w:val="24"/>
          <w:szCs w:val="24"/>
          <w:lang w:val="uk-UA"/>
        </w:rPr>
        <w:t>інструменти, прилади, інвентар та меблі</w:t>
      </w:r>
      <w:r w:rsidRPr="003F7D9F">
        <w:rPr>
          <w:b w:val="0"/>
          <w:sz w:val="24"/>
          <w:szCs w:val="24"/>
          <w:lang w:val="uk-UA"/>
        </w:rPr>
        <w:t xml:space="preserve"> –</w:t>
      </w:r>
      <w:r w:rsidR="00953B77">
        <w:rPr>
          <w:b w:val="0"/>
          <w:sz w:val="24"/>
          <w:szCs w:val="24"/>
          <w:lang w:val="uk-UA"/>
        </w:rPr>
        <w:t>10</w:t>
      </w:r>
      <w:r w:rsidR="00BE6419">
        <w:rPr>
          <w:b w:val="0"/>
          <w:sz w:val="24"/>
          <w:szCs w:val="24"/>
          <w:lang w:val="uk-UA"/>
        </w:rPr>
        <w:t>0</w:t>
      </w:r>
      <w:r w:rsidRPr="003F7D9F">
        <w:rPr>
          <w:b w:val="0"/>
          <w:sz w:val="24"/>
          <w:szCs w:val="24"/>
          <w:lang w:val="uk-UA"/>
        </w:rPr>
        <w:t xml:space="preserve"> тис. грн. </w:t>
      </w:r>
    </w:p>
    <w:p w:rsidR="003F7D9F" w:rsidRDefault="003F7D9F" w:rsidP="003F7D9F">
      <w:pPr>
        <w:pStyle w:val="2"/>
        <w:spacing w:before="0" w:beforeAutospacing="0" w:after="0" w:afterAutospacing="0"/>
        <w:ind w:firstLine="709"/>
        <w:jc w:val="both"/>
        <w:rPr>
          <w:b w:val="0"/>
          <w:sz w:val="24"/>
          <w:szCs w:val="24"/>
          <w:lang w:val="uk-UA"/>
        </w:rPr>
      </w:pPr>
      <w:r w:rsidRPr="003F7D9F">
        <w:rPr>
          <w:b w:val="0"/>
          <w:sz w:val="24"/>
          <w:szCs w:val="24"/>
        </w:rPr>
        <w:t>Всі основнi засоби ПАТ „</w:t>
      </w:r>
      <w:r w:rsidR="00176777">
        <w:rPr>
          <w:b w:val="0"/>
          <w:sz w:val="24"/>
          <w:szCs w:val="24"/>
          <w:lang w:val="uk-UA"/>
        </w:rPr>
        <w:t>Щорський завод продовольчих товарі</w:t>
      </w:r>
      <w:proofErr w:type="gramStart"/>
      <w:r w:rsidR="00176777">
        <w:rPr>
          <w:b w:val="0"/>
          <w:sz w:val="24"/>
          <w:szCs w:val="24"/>
          <w:lang w:val="uk-UA"/>
        </w:rPr>
        <w:t>в</w:t>
      </w:r>
      <w:proofErr w:type="gramEnd"/>
      <w:r w:rsidRPr="003F7D9F">
        <w:rPr>
          <w:b w:val="0"/>
          <w:sz w:val="24"/>
          <w:szCs w:val="24"/>
        </w:rPr>
        <w:t>” на 31 грудня 20</w:t>
      </w:r>
      <w:r w:rsidR="004F33D1">
        <w:rPr>
          <w:b w:val="0"/>
          <w:sz w:val="24"/>
          <w:szCs w:val="24"/>
          <w:lang w:val="uk-UA"/>
        </w:rPr>
        <w:t>1</w:t>
      </w:r>
      <w:r w:rsidR="00953B77">
        <w:rPr>
          <w:b w:val="0"/>
          <w:sz w:val="24"/>
          <w:szCs w:val="24"/>
          <w:lang w:val="uk-UA"/>
        </w:rPr>
        <w:t>5</w:t>
      </w:r>
      <w:r w:rsidRPr="003F7D9F">
        <w:rPr>
          <w:b w:val="0"/>
          <w:sz w:val="24"/>
          <w:szCs w:val="24"/>
        </w:rPr>
        <w:t xml:space="preserve"> року власнi, </w:t>
      </w:r>
      <w:r w:rsidR="00EB502D">
        <w:rPr>
          <w:b w:val="0"/>
          <w:sz w:val="24"/>
          <w:szCs w:val="24"/>
          <w:lang w:val="uk-UA"/>
        </w:rPr>
        <w:t>в</w:t>
      </w:r>
      <w:r w:rsidRPr="003F7D9F">
        <w:rPr>
          <w:b w:val="0"/>
          <w:sz w:val="24"/>
          <w:szCs w:val="24"/>
        </w:rPr>
        <w:t xml:space="preserve"> оперативну оренду </w:t>
      </w:r>
      <w:r w:rsidR="00EB502D">
        <w:rPr>
          <w:b w:val="0"/>
          <w:sz w:val="24"/>
          <w:szCs w:val="24"/>
          <w:lang w:val="uk-UA"/>
        </w:rPr>
        <w:t>основні засоби не здавались</w:t>
      </w:r>
      <w:r w:rsidRPr="003F7D9F">
        <w:rPr>
          <w:b w:val="0"/>
          <w:sz w:val="24"/>
          <w:szCs w:val="24"/>
        </w:rPr>
        <w:t xml:space="preserve">. Товариство не має правових обмежень на їх використання. </w:t>
      </w:r>
    </w:p>
    <w:p w:rsidR="00E64F34" w:rsidRDefault="00E64F34" w:rsidP="003F7D9F">
      <w:pPr>
        <w:pStyle w:val="2"/>
        <w:spacing w:before="0" w:beforeAutospacing="0" w:after="0" w:afterAutospacing="0"/>
        <w:ind w:firstLine="709"/>
        <w:jc w:val="both"/>
        <w:rPr>
          <w:b w:val="0"/>
          <w:sz w:val="24"/>
          <w:szCs w:val="24"/>
          <w:lang w:val="uk-UA"/>
        </w:rPr>
      </w:pPr>
    </w:p>
    <w:p w:rsidR="00145CA3" w:rsidRDefault="003F7D9F" w:rsidP="003F7D9F">
      <w:pPr>
        <w:pStyle w:val="2"/>
        <w:spacing w:before="0" w:beforeAutospacing="0" w:after="0" w:afterAutospacing="0"/>
        <w:ind w:firstLine="709"/>
        <w:jc w:val="both"/>
        <w:rPr>
          <w:b w:val="0"/>
          <w:sz w:val="24"/>
          <w:szCs w:val="24"/>
          <w:lang w:val="uk-UA"/>
        </w:rPr>
      </w:pPr>
      <w:r w:rsidRPr="000D3131">
        <w:rPr>
          <w:b w:val="0"/>
          <w:sz w:val="24"/>
          <w:szCs w:val="24"/>
          <w:lang w:val="uk-UA"/>
        </w:rPr>
        <w:lastRenderedPageBreak/>
        <w:t>Об'єкти основних засобів, що належать ПАТ „</w:t>
      </w:r>
      <w:r w:rsidR="00EB502D">
        <w:rPr>
          <w:b w:val="0"/>
          <w:sz w:val="24"/>
          <w:szCs w:val="24"/>
          <w:lang w:val="uk-UA"/>
        </w:rPr>
        <w:t>Щорський завод продовольчих товарів</w:t>
      </w:r>
      <w:r w:rsidRPr="000D3131">
        <w:rPr>
          <w:b w:val="0"/>
          <w:sz w:val="24"/>
          <w:szCs w:val="24"/>
          <w:lang w:val="uk-UA"/>
        </w:rPr>
        <w:t>”, амортизуються з використанням прямолінійного методу з 01 квітня 2011 року</w:t>
      </w:r>
      <w:r w:rsidR="00003FE3">
        <w:rPr>
          <w:b w:val="0"/>
          <w:sz w:val="24"/>
          <w:szCs w:val="24"/>
          <w:lang w:val="uk-UA"/>
        </w:rPr>
        <w:t xml:space="preserve"> (з початком дії ПКУ)</w:t>
      </w:r>
      <w:r w:rsidRPr="000D3131">
        <w:rPr>
          <w:b w:val="0"/>
          <w:sz w:val="24"/>
          <w:szCs w:val="24"/>
          <w:lang w:val="uk-UA"/>
        </w:rPr>
        <w:t xml:space="preserve">. На оцінку терміну корисної служби та ліквідаційної вартості необоротних активів підприємства впливають ступінь експлуатації активів, технології їх обслуговування, зміни у законодавстві, непередбачені операційні обставини, тому управлінський персонал періодично перевіряє їх обгрунтованність. </w:t>
      </w:r>
      <w:r w:rsidRPr="003F7D9F">
        <w:rPr>
          <w:b w:val="0"/>
          <w:sz w:val="24"/>
          <w:szCs w:val="24"/>
        </w:rPr>
        <w:t xml:space="preserve">Аналіз проводиться виходячи з поточного </w:t>
      </w:r>
      <w:proofErr w:type="gramStart"/>
      <w:r w:rsidRPr="003F7D9F">
        <w:rPr>
          <w:b w:val="0"/>
          <w:sz w:val="24"/>
          <w:szCs w:val="24"/>
        </w:rPr>
        <w:t>техн</w:t>
      </w:r>
      <w:proofErr w:type="gramEnd"/>
      <w:r w:rsidRPr="003F7D9F">
        <w:rPr>
          <w:b w:val="0"/>
          <w:sz w:val="24"/>
          <w:szCs w:val="24"/>
        </w:rPr>
        <w:t xml:space="preserve">ічного стану активів і очікуваного періоду, протягом якого вони будуть приносити економічні вигоди підприємству. Кожен з цих факторів може вплинути на майбутні норми амортизації і балансову та </w:t>
      </w:r>
      <w:proofErr w:type="gramStart"/>
      <w:r w:rsidRPr="003F7D9F">
        <w:rPr>
          <w:b w:val="0"/>
          <w:sz w:val="24"/>
          <w:szCs w:val="24"/>
        </w:rPr>
        <w:t>л</w:t>
      </w:r>
      <w:proofErr w:type="gramEnd"/>
      <w:r w:rsidRPr="003F7D9F">
        <w:rPr>
          <w:b w:val="0"/>
          <w:sz w:val="24"/>
          <w:szCs w:val="24"/>
        </w:rPr>
        <w:t xml:space="preserve">іквідаційну вартість основних засобів. Результати вiд операцiй з надходження, реалiзацiї, лiквiдацiї та iншого вибуття основних засобiв, iнвентаризацiї, ремонту, модернiзацiї та переоцiнки основних засобiв вiдображенi у звiтностi товариства по вимогах МСФЗ. </w:t>
      </w:r>
    </w:p>
    <w:p w:rsidR="003F7D9F" w:rsidRPr="003F7D9F" w:rsidRDefault="003F7D9F" w:rsidP="003F7D9F">
      <w:pPr>
        <w:pStyle w:val="2"/>
        <w:spacing w:before="0" w:beforeAutospacing="0" w:after="0" w:afterAutospacing="0"/>
        <w:ind w:firstLine="709"/>
        <w:jc w:val="both"/>
        <w:rPr>
          <w:b w:val="0"/>
          <w:sz w:val="24"/>
          <w:szCs w:val="24"/>
        </w:rPr>
      </w:pPr>
      <w:r w:rsidRPr="003F7D9F">
        <w:rPr>
          <w:b w:val="0"/>
          <w:sz w:val="24"/>
          <w:szCs w:val="24"/>
        </w:rPr>
        <w:t>У склад</w:t>
      </w:r>
      <w:proofErr w:type="gramStart"/>
      <w:r w:rsidRPr="003F7D9F">
        <w:rPr>
          <w:b w:val="0"/>
          <w:sz w:val="24"/>
          <w:szCs w:val="24"/>
        </w:rPr>
        <w:t>i</w:t>
      </w:r>
      <w:proofErr w:type="gramEnd"/>
      <w:r w:rsidRPr="003F7D9F">
        <w:rPr>
          <w:b w:val="0"/>
          <w:sz w:val="24"/>
          <w:szCs w:val="24"/>
        </w:rPr>
        <w:t xml:space="preserve"> основних засобiв в 201</w:t>
      </w:r>
      <w:r w:rsidR="00AF37BC">
        <w:rPr>
          <w:b w:val="0"/>
          <w:sz w:val="24"/>
          <w:szCs w:val="24"/>
          <w:lang w:val="uk-UA"/>
        </w:rPr>
        <w:t>5</w:t>
      </w:r>
      <w:r w:rsidRPr="003F7D9F">
        <w:rPr>
          <w:b w:val="0"/>
          <w:sz w:val="24"/>
          <w:szCs w:val="24"/>
        </w:rPr>
        <w:t xml:space="preserve"> році  </w:t>
      </w:r>
      <w:r w:rsidRPr="003F7D9F">
        <w:rPr>
          <w:b w:val="0"/>
          <w:sz w:val="24"/>
          <w:szCs w:val="24"/>
          <w:lang w:val="uk-UA"/>
        </w:rPr>
        <w:t>відбулись</w:t>
      </w:r>
      <w:r w:rsidR="0067406C">
        <w:rPr>
          <w:b w:val="0"/>
          <w:sz w:val="24"/>
          <w:szCs w:val="24"/>
          <w:lang w:val="uk-UA"/>
        </w:rPr>
        <w:t xml:space="preserve"> зміни</w:t>
      </w:r>
      <w:r w:rsidRPr="003F7D9F">
        <w:rPr>
          <w:b w:val="0"/>
          <w:sz w:val="24"/>
          <w:szCs w:val="24"/>
          <w:lang w:val="uk-UA"/>
        </w:rPr>
        <w:t>.</w:t>
      </w:r>
      <w:r w:rsidR="0067406C">
        <w:rPr>
          <w:b w:val="0"/>
          <w:sz w:val="24"/>
          <w:szCs w:val="24"/>
          <w:lang w:val="uk-UA"/>
        </w:rPr>
        <w:t xml:space="preserve"> Товариством було придбано нове технологічне обладнання, тобто відб</w:t>
      </w:r>
      <w:r w:rsidR="004F33D1">
        <w:rPr>
          <w:b w:val="0"/>
          <w:sz w:val="24"/>
          <w:szCs w:val="24"/>
          <w:lang w:val="uk-UA"/>
        </w:rPr>
        <w:t>у</w:t>
      </w:r>
      <w:r w:rsidR="0067406C">
        <w:rPr>
          <w:b w:val="0"/>
          <w:sz w:val="24"/>
          <w:szCs w:val="24"/>
          <w:lang w:val="uk-UA"/>
        </w:rPr>
        <w:t xml:space="preserve">лось деяке оновлення основних засобів. </w:t>
      </w:r>
      <w:r w:rsidRPr="003F7D9F">
        <w:rPr>
          <w:b w:val="0"/>
          <w:sz w:val="24"/>
          <w:szCs w:val="24"/>
        </w:rPr>
        <w:t xml:space="preserve"> </w:t>
      </w:r>
    </w:p>
    <w:p w:rsidR="00145CA3" w:rsidRDefault="00A80CA0" w:rsidP="00145CA3">
      <w:pPr>
        <w:pStyle w:val="2"/>
        <w:spacing w:before="0" w:beforeAutospacing="0" w:after="0" w:afterAutospacing="0"/>
        <w:jc w:val="both"/>
        <w:rPr>
          <w:b w:val="0"/>
          <w:i/>
          <w:sz w:val="24"/>
          <w:szCs w:val="24"/>
          <w:u w:val="single"/>
          <w:lang w:val="uk-UA"/>
        </w:rPr>
      </w:pPr>
      <w:r w:rsidRPr="00145CA3">
        <w:rPr>
          <w:b w:val="0"/>
          <w:i/>
          <w:sz w:val="24"/>
          <w:szCs w:val="24"/>
          <w:u w:val="single"/>
        </w:rPr>
        <w:t>Амортизац</w:t>
      </w:r>
      <w:proofErr w:type="gramStart"/>
      <w:r w:rsidRPr="00145CA3">
        <w:rPr>
          <w:b w:val="0"/>
          <w:i/>
          <w:sz w:val="24"/>
          <w:szCs w:val="24"/>
          <w:u w:val="single"/>
        </w:rPr>
        <w:t>i</w:t>
      </w:r>
      <w:proofErr w:type="gramEnd"/>
      <w:r w:rsidRPr="00145CA3">
        <w:rPr>
          <w:b w:val="0"/>
          <w:i/>
          <w:sz w:val="24"/>
          <w:szCs w:val="24"/>
          <w:u w:val="single"/>
        </w:rPr>
        <w:t xml:space="preserve">я. </w:t>
      </w:r>
    </w:p>
    <w:p w:rsidR="002751BE" w:rsidRPr="00145CA3" w:rsidRDefault="00145CA3" w:rsidP="00145CA3">
      <w:pPr>
        <w:pStyle w:val="2"/>
        <w:spacing w:before="0" w:beforeAutospacing="0" w:after="0" w:afterAutospacing="0"/>
        <w:ind w:firstLine="709"/>
        <w:jc w:val="both"/>
        <w:rPr>
          <w:b w:val="0"/>
          <w:i/>
          <w:sz w:val="24"/>
          <w:szCs w:val="24"/>
          <w:lang w:val="uk-UA"/>
        </w:rPr>
      </w:pPr>
      <w:r w:rsidRPr="004F33D1">
        <w:rPr>
          <w:b w:val="0"/>
          <w:sz w:val="24"/>
          <w:szCs w:val="24"/>
          <w:lang w:val="uk-UA"/>
        </w:rPr>
        <w:t>У 201</w:t>
      </w:r>
      <w:r w:rsidR="00AF37BC">
        <w:rPr>
          <w:b w:val="0"/>
          <w:sz w:val="24"/>
          <w:szCs w:val="24"/>
          <w:lang w:val="uk-UA"/>
        </w:rPr>
        <w:t>5</w:t>
      </w:r>
      <w:r w:rsidRPr="004F33D1">
        <w:rPr>
          <w:b w:val="0"/>
          <w:sz w:val="24"/>
          <w:szCs w:val="24"/>
          <w:lang w:val="uk-UA"/>
        </w:rPr>
        <w:t xml:space="preserve"> роц</w:t>
      </w:r>
      <w:r w:rsidRPr="003F7D9F">
        <w:rPr>
          <w:b w:val="0"/>
          <w:sz w:val="24"/>
          <w:szCs w:val="24"/>
        </w:rPr>
        <w:t>i</w:t>
      </w:r>
      <w:r w:rsidRPr="004F33D1">
        <w:rPr>
          <w:b w:val="0"/>
          <w:sz w:val="24"/>
          <w:szCs w:val="24"/>
          <w:lang w:val="uk-UA"/>
        </w:rPr>
        <w:t xml:space="preserve"> товариством застосовувався прямол</w:t>
      </w:r>
      <w:r w:rsidRPr="003F7D9F">
        <w:rPr>
          <w:b w:val="0"/>
          <w:sz w:val="24"/>
          <w:szCs w:val="24"/>
        </w:rPr>
        <w:t>i</w:t>
      </w:r>
      <w:r w:rsidRPr="004F33D1">
        <w:rPr>
          <w:b w:val="0"/>
          <w:sz w:val="24"/>
          <w:szCs w:val="24"/>
          <w:lang w:val="uk-UA"/>
        </w:rPr>
        <w:t>н</w:t>
      </w:r>
      <w:r w:rsidRPr="003F7D9F">
        <w:rPr>
          <w:b w:val="0"/>
          <w:sz w:val="24"/>
          <w:szCs w:val="24"/>
        </w:rPr>
        <w:t>i</w:t>
      </w:r>
      <w:r w:rsidRPr="004F33D1">
        <w:rPr>
          <w:b w:val="0"/>
          <w:sz w:val="24"/>
          <w:szCs w:val="24"/>
          <w:lang w:val="uk-UA"/>
        </w:rPr>
        <w:t>йний метод нарахування амортизац</w:t>
      </w:r>
      <w:r w:rsidRPr="003F7D9F">
        <w:rPr>
          <w:b w:val="0"/>
          <w:sz w:val="24"/>
          <w:szCs w:val="24"/>
        </w:rPr>
        <w:t>i</w:t>
      </w:r>
      <w:r w:rsidRPr="004F33D1">
        <w:rPr>
          <w:b w:val="0"/>
          <w:sz w:val="24"/>
          <w:szCs w:val="24"/>
          <w:lang w:val="uk-UA"/>
        </w:rPr>
        <w:t>ї, що в</w:t>
      </w:r>
      <w:r w:rsidRPr="003F7D9F">
        <w:rPr>
          <w:b w:val="0"/>
          <w:sz w:val="24"/>
          <w:szCs w:val="24"/>
        </w:rPr>
        <w:t>i</w:t>
      </w:r>
      <w:r w:rsidRPr="004F33D1">
        <w:rPr>
          <w:b w:val="0"/>
          <w:sz w:val="24"/>
          <w:szCs w:val="24"/>
          <w:lang w:val="uk-UA"/>
        </w:rPr>
        <w:t>дпов</w:t>
      </w:r>
      <w:r w:rsidRPr="003F7D9F">
        <w:rPr>
          <w:b w:val="0"/>
          <w:sz w:val="24"/>
          <w:szCs w:val="24"/>
        </w:rPr>
        <w:t>i</w:t>
      </w:r>
      <w:r w:rsidRPr="004F33D1">
        <w:rPr>
          <w:b w:val="0"/>
          <w:sz w:val="24"/>
          <w:szCs w:val="24"/>
          <w:lang w:val="uk-UA"/>
        </w:rPr>
        <w:t>дає обран</w:t>
      </w:r>
      <w:r w:rsidRPr="003F7D9F">
        <w:rPr>
          <w:b w:val="0"/>
          <w:sz w:val="24"/>
          <w:szCs w:val="24"/>
        </w:rPr>
        <w:t>i</w:t>
      </w:r>
      <w:r w:rsidRPr="004F33D1">
        <w:rPr>
          <w:b w:val="0"/>
          <w:sz w:val="24"/>
          <w:szCs w:val="24"/>
          <w:lang w:val="uk-UA"/>
        </w:rPr>
        <w:t>й обл</w:t>
      </w:r>
      <w:r w:rsidRPr="003F7D9F">
        <w:rPr>
          <w:b w:val="0"/>
          <w:sz w:val="24"/>
          <w:szCs w:val="24"/>
        </w:rPr>
        <w:t>i</w:t>
      </w:r>
      <w:r w:rsidRPr="004F33D1">
        <w:rPr>
          <w:b w:val="0"/>
          <w:sz w:val="24"/>
          <w:szCs w:val="24"/>
          <w:lang w:val="uk-UA"/>
        </w:rPr>
        <w:t>ков</w:t>
      </w:r>
      <w:r w:rsidRPr="003F7D9F">
        <w:rPr>
          <w:b w:val="0"/>
          <w:sz w:val="24"/>
          <w:szCs w:val="24"/>
        </w:rPr>
        <w:t>i</w:t>
      </w:r>
      <w:r w:rsidRPr="004F33D1">
        <w:rPr>
          <w:b w:val="0"/>
          <w:sz w:val="24"/>
          <w:szCs w:val="24"/>
          <w:lang w:val="uk-UA"/>
        </w:rPr>
        <w:t>й пол</w:t>
      </w:r>
      <w:r w:rsidRPr="003F7D9F">
        <w:rPr>
          <w:b w:val="0"/>
          <w:sz w:val="24"/>
          <w:szCs w:val="24"/>
        </w:rPr>
        <w:t>i</w:t>
      </w:r>
      <w:r w:rsidRPr="004F33D1">
        <w:rPr>
          <w:b w:val="0"/>
          <w:sz w:val="24"/>
          <w:szCs w:val="24"/>
          <w:lang w:val="uk-UA"/>
        </w:rPr>
        <w:t>тиц</w:t>
      </w:r>
      <w:r w:rsidRPr="003F7D9F">
        <w:rPr>
          <w:b w:val="0"/>
          <w:sz w:val="24"/>
          <w:szCs w:val="24"/>
        </w:rPr>
        <w:t>i</w:t>
      </w:r>
      <w:r w:rsidRPr="004F33D1">
        <w:rPr>
          <w:b w:val="0"/>
          <w:sz w:val="24"/>
          <w:szCs w:val="24"/>
          <w:lang w:val="uk-UA"/>
        </w:rPr>
        <w:t xml:space="preserve"> товариства. </w:t>
      </w:r>
      <w:r>
        <w:rPr>
          <w:b w:val="0"/>
          <w:sz w:val="24"/>
          <w:szCs w:val="24"/>
          <w:lang w:val="uk-UA"/>
        </w:rPr>
        <w:t>Прот</w:t>
      </w:r>
      <w:r w:rsidR="00A80CA0" w:rsidRPr="002751BE">
        <w:rPr>
          <w:b w:val="0"/>
          <w:sz w:val="24"/>
          <w:szCs w:val="24"/>
        </w:rPr>
        <w:t xml:space="preserve">ягом звiтного перiоду </w:t>
      </w:r>
      <w:r w:rsidR="00B450D7" w:rsidRPr="002751BE">
        <w:rPr>
          <w:b w:val="0"/>
          <w:sz w:val="24"/>
          <w:szCs w:val="24"/>
        </w:rPr>
        <w:t>нарахована амортизація</w:t>
      </w:r>
      <w:r w:rsidR="00A80CA0" w:rsidRPr="002751BE">
        <w:rPr>
          <w:b w:val="0"/>
          <w:sz w:val="24"/>
          <w:szCs w:val="24"/>
        </w:rPr>
        <w:t xml:space="preserve"> основних засобiв </w:t>
      </w:r>
      <w:r w:rsidR="00B450D7" w:rsidRPr="002751BE">
        <w:rPr>
          <w:b w:val="0"/>
          <w:sz w:val="24"/>
          <w:szCs w:val="24"/>
        </w:rPr>
        <w:t xml:space="preserve">в розмірі </w:t>
      </w:r>
      <w:r w:rsidR="0067406C">
        <w:rPr>
          <w:b w:val="0"/>
          <w:sz w:val="24"/>
          <w:szCs w:val="24"/>
          <w:lang w:val="uk-UA"/>
        </w:rPr>
        <w:t>19</w:t>
      </w:r>
      <w:r w:rsidR="00AF37BC">
        <w:rPr>
          <w:b w:val="0"/>
          <w:sz w:val="24"/>
          <w:szCs w:val="24"/>
          <w:lang w:val="uk-UA"/>
        </w:rPr>
        <w:t>0</w:t>
      </w:r>
      <w:r w:rsidR="00B450D7" w:rsidRPr="002751BE">
        <w:rPr>
          <w:b w:val="0"/>
          <w:sz w:val="24"/>
          <w:szCs w:val="24"/>
        </w:rPr>
        <w:t xml:space="preserve"> тис.грн.</w:t>
      </w:r>
      <w:r w:rsidR="00A80CA0" w:rsidRPr="002751BE">
        <w:rPr>
          <w:b w:val="0"/>
          <w:sz w:val="24"/>
          <w:szCs w:val="24"/>
        </w:rPr>
        <w:br/>
      </w:r>
    </w:p>
    <w:p w:rsidR="002751BE" w:rsidRDefault="002751BE" w:rsidP="002751BE">
      <w:pPr>
        <w:pStyle w:val="2"/>
        <w:spacing w:before="0" w:beforeAutospacing="0" w:after="0" w:afterAutospacing="0"/>
        <w:ind w:firstLine="709"/>
        <w:jc w:val="both"/>
        <w:rPr>
          <w:sz w:val="24"/>
          <w:szCs w:val="24"/>
          <w:lang w:val="uk-UA"/>
        </w:rPr>
      </w:pPr>
      <w:r w:rsidRPr="00A72B74">
        <w:rPr>
          <w:sz w:val="24"/>
          <w:szCs w:val="24"/>
          <w:lang w:val="uk-UA"/>
        </w:rPr>
        <w:t xml:space="preserve">Запаси </w:t>
      </w:r>
    </w:p>
    <w:p w:rsidR="002751BE" w:rsidRPr="000D3131" w:rsidRDefault="002751BE" w:rsidP="002751BE">
      <w:pPr>
        <w:pStyle w:val="2"/>
        <w:spacing w:before="0" w:beforeAutospacing="0" w:after="0" w:afterAutospacing="0"/>
        <w:ind w:firstLine="709"/>
        <w:jc w:val="both"/>
        <w:rPr>
          <w:b w:val="0"/>
          <w:sz w:val="24"/>
          <w:szCs w:val="24"/>
        </w:rPr>
      </w:pPr>
      <w:r w:rsidRPr="000D3131">
        <w:rPr>
          <w:b w:val="0"/>
          <w:sz w:val="24"/>
          <w:szCs w:val="24"/>
          <w:lang w:val="uk-UA"/>
        </w:rPr>
        <w:t>На дату складання фінансовії звітності ПАТ „</w:t>
      </w:r>
      <w:r w:rsidR="00A72B74">
        <w:rPr>
          <w:b w:val="0"/>
          <w:sz w:val="24"/>
          <w:szCs w:val="24"/>
          <w:lang w:val="uk-UA"/>
        </w:rPr>
        <w:t>Щорський завод продтоварів</w:t>
      </w:r>
      <w:r w:rsidRPr="000D3131">
        <w:rPr>
          <w:b w:val="0"/>
          <w:sz w:val="24"/>
          <w:szCs w:val="24"/>
          <w:lang w:val="uk-UA"/>
        </w:rPr>
        <w:t xml:space="preserve">” оцінює необхідність зменшення балансової вартості запасів до їх чистої вартості реалізації. </w:t>
      </w:r>
      <w:r w:rsidRPr="002751BE">
        <w:rPr>
          <w:b w:val="0"/>
          <w:sz w:val="24"/>
          <w:szCs w:val="24"/>
        </w:rPr>
        <w:t xml:space="preserve">Оцінка суми знецінення проводиться </w:t>
      </w:r>
      <w:proofErr w:type="gramStart"/>
      <w:r w:rsidRPr="002751BE">
        <w:rPr>
          <w:b w:val="0"/>
          <w:sz w:val="24"/>
          <w:szCs w:val="24"/>
        </w:rPr>
        <w:t>на</w:t>
      </w:r>
      <w:proofErr w:type="gramEnd"/>
      <w:r w:rsidRPr="002751BE">
        <w:rPr>
          <w:b w:val="0"/>
          <w:sz w:val="24"/>
          <w:szCs w:val="24"/>
        </w:rPr>
        <w:t xml:space="preserve"> </w:t>
      </w:r>
      <w:proofErr w:type="gramStart"/>
      <w:r w:rsidRPr="002751BE">
        <w:rPr>
          <w:b w:val="0"/>
          <w:sz w:val="24"/>
          <w:szCs w:val="24"/>
        </w:rPr>
        <w:t>основ</w:t>
      </w:r>
      <w:proofErr w:type="gramEnd"/>
      <w:r w:rsidRPr="002751BE">
        <w:rPr>
          <w:b w:val="0"/>
          <w:sz w:val="24"/>
          <w:szCs w:val="24"/>
        </w:rPr>
        <w:t xml:space="preserve">і аналізу ринкових цін подібних </w:t>
      </w:r>
      <w:r w:rsidR="00A72B74">
        <w:rPr>
          <w:b w:val="0"/>
          <w:sz w:val="24"/>
          <w:szCs w:val="24"/>
        </w:rPr>
        <w:t>запасів, існуючих на дату звіту</w:t>
      </w:r>
      <w:r w:rsidR="00A72B74">
        <w:rPr>
          <w:b w:val="0"/>
          <w:sz w:val="24"/>
          <w:szCs w:val="24"/>
          <w:lang w:val="uk-UA"/>
        </w:rPr>
        <w:t>,</w:t>
      </w:r>
      <w:r w:rsidRPr="002751BE">
        <w:rPr>
          <w:b w:val="0"/>
          <w:sz w:val="24"/>
          <w:szCs w:val="24"/>
        </w:rPr>
        <w:t xml:space="preserve"> та опублікованих в офіційних джерелах. Такі оцінки можуть мати значний вплив на балансову вартість запасі</w:t>
      </w:r>
      <w:proofErr w:type="gramStart"/>
      <w:r w:rsidRPr="002751BE">
        <w:rPr>
          <w:b w:val="0"/>
          <w:sz w:val="24"/>
          <w:szCs w:val="24"/>
        </w:rPr>
        <w:t>в</w:t>
      </w:r>
      <w:proofErr w:type="gramEnd"/>
      <w:r w:rsidRPr="002751BE">
        <w:rPr>
          <w:b w:val="0"/>
          <w:sz w:val="24"/>
          <w:szCs w:val="24"/>
        </w:rPr>
        <w:t xml:space="preserve">. </w:t>
      </w:r>
    </w:p>
    <w:p w:rsidR="002751BE" w:rsidRPr="000D3131" w:rsidRDefault="002751BE" w:rsidP="002751BE">
      <w:pPr>
        <w:pStyle w:val="2"/>
        <w:spacing w:before="0" w:beforeAutospacing="0" w:after="0" w:afterAutospacing="0"/>
        <w:ind w:firstLine="709"/>
        <w:jc w:val="both"/>
        <w:rPr>
          <w:b w:val="0"/>
          <w:sz w:val="24"/>
          <w:szCs w:val="24"/>
        </w:rPr>
      </w:pPr>
      <w:r>
        <w:rPr>
          <w:b w:val="0"/>
          <w:sz w:val="24"/>
          <w:szCs w:val="24"/>
        </w:rPr>
        <w:t>Станом на 31 грудня 201</w:t>
      </w:r>
      <w:r w:rsidR="00AF37BC">
        <w:rPr>
          <w:b w:val="0"/>
          <w:sz w:val="24"/>
          <w:szCs w:val="24"/>
          <w:lang w:val="uk-UA"/>
        </w:rPr>
        <w:t>5</w:t>
      </w:r>
      <w:r w:rsidRPr="002751BE">
        <w:rPr>
          <w:b w:val="0"/>
          <w:sz w:val="24"/>
          <w:szCs w:val="24"/>
        </w:rPr>
        <w:t xml:space="preserve"> року </w:t>
      </w:r>
      <w:proofErr w:type="gramStart"/>
      <w:r w:rsidRPr="002751BE">
        <w:rPr>
          <w:b w:val="0"/>
          <w:sz w:val="24"/>
          <w:szCs w:val="24"/>
        </w:rPr>
        <w:t>п</w:t>
      </w:r>
      <w:proofErr w:type="gramEnd"/>
      <w:r w:rsidRPr="002751BE">
        <w:rPr>
          <w:b w:val="0"/>
          <w:sz w:val="24"/>
          <w:szCs w:val="24"/>
        </w:rPr>
        <w:t>ідприємством проведена інвентаризація товарно-матерiальних запасів у складi:</w:t>
      </w:r>
    </w:p>
    <w:p w:rsidR="002751BE" w:rsidRDefault="002751BE" w:rsidP="002751BE">
      <w:pPr>
        <w:pStyle w:val="2"/>
        <w:spacing w:before="0" w:beforeAutospacing="0" w:after="0" w:afterAutospacing="0"/>
        <w:ind w:firstLine="709"/>
        <w:jc w:val="both"/>
        <w:rPr>
          <w:b w:val="0"/>
          <w:sz w:val="24"/>
          <w:szCs w:val="24"/>
          <w:lang w:val="uk-UA"/>
        </w:rPr>
      </w:pPr>
      <w:r w:rsidRPr="002751BE">
        <w:rPr>
          <w:b w:val="0"/>
          <w:sz w:val="24"/>
          <w:szCs w:val="24"/>
        </w:rPr>
        <w:t xml:space="preserve">- </w:t>
      </w:r>
      <w:r w:rsidR="00BE6419">
        <w:rPr>
          <w:b w:val="0"/>
          <w:sz w:val="24"/>
          <w:szCs w:val="24"/>
          <w:lang w:val="uk-UA"/>
        </w:rPr>
        <w:t>сировина і матеріали</w:t>
      </w:r>
      <w:r w:rsidRPr="002751BE">
        <w:rPr>
          <w:b w:val="0"/>
          <w:sz w:val="24"/>
          <w:szCs w:val="24"/>
        </w:rPr>
        <w:t xml:space="preserve"> – </w:t>
      </w:r>
      <w:r w:rsidR="00AF37BC">
        <w:rPr>
          <w:b w:val="0"/>
          <w:sz w:val="24"/>
          <w:szCs w:val="24"/>
          <w:lang w:val="uk-UA"/>
        </w:rPr>
        <w:t>466</w:t>
      </w:r>
      <w:r w:rsidR="001D717C">
        <w:rPr>
          <w:b w:val="0"/>
          <w:sz w:val="24"/>
          <w:szCs w:val="24"/>
          <w:lang w:val="uk-UA"/>
        </w:rPr>
        <w:t xml:space="preserve"> тис</w:t>
      </w:r>
      <w:proofErr w:type="gramStart"/>
      <w:r w:rsidR="001D717C">
        <w:rPr>
          <w:b w:val="0"/>
          <w:sz w:val="24"/>
          <w:szCs w:val="24"/>
          <w:lang w:val="uk-UA"/>
        </w:rPr>
        <w:t>.г</w:t>
      </w:r>
      <w:proofErr w:type="gramEnd"/>
      <w:r w:rsidR="001D717C">
        <w:rPr>
          <w:b w:val="0"/>
          <w:sz w:val="24"/>
          <w:szCs w:val="24"/>
          <w:lang w:val="uk-UA"/>
        </w:rPr>
        <w:t>рн</w:t>
      </w:r>
      <w:r w:rsidRPr="002751BE">
        <w:rPr>
          <w:b w:val="0"/>
          <w:sz w:val="24"/>
          <w:szCs w:val="24"/>
        </w:rPr>
        <w:t>.</w:t>
      </w:r>
    </w:p>
    <w:p w:rsidR="001D717C" w:rsidRDefault="001D717C" w:rsidP="002751BE">
      <w:pPr>
        <w:pStyle w:val="2"/>
        <w:spacing w:before="0" w:beforeAutospacing="0" w:after="0" w:afterAutospacing="0"/>
        <w:ind w:firstLine="709"/>
        <w:jc w:val="both"/>
        <w:rPr>
          <w:b w:val="0"/>
          <w:sz w:val="24"/>
          <w:szCs w:val="24"/>
          <w:lang w:val="uk-UA"/>
        </w:rPr>
      </w:pPr>
      <w:r>
        <w:rPr>
          <w:b w:val="0"/>
          <w:sz w:val="24"/>
          <w:szCs w:val="24"/>
          <w:lang w:val="uk-UA"/>
        </w:rPr>
        <w:t xml:space="preserve">- </w:t>
      </w:r>
      <w:r w:rsidR="00BE6419">
        <w:rPr>
          <w:b w:val="0"/>
          <w:sz w:val="24"/>
          <w:szCs w:val="24"/>
          <w:lang w:val="uk-UA"/>
        </w:rPr>
        <w:t>паливо</w:t>
      </w:r>
      <w:r>
        <w:rPr>
          <w:b w:val="0"/>
          <w:sz w:val="24"/>
          <w:szCs w:val="24"/>
          <w:lang w:val="uk-UA"/>
        </w:rPr>
        <w:t xml:space="preserve"> – </w:t>
      </w:r>
      <w:r w:rsidR="00AF37BC">
        <w:rPr>
          <w:b w:val="0"/>
          <w:sz w:val="24"/>
          <w:szCs w:val="24"/>
          <w:lang w:val="uk-UA"/>
        </w:rPr>
        <w:t>14</w:t>
      </w:r>
      <w:r>
        <w:rPr>
          <w:b w:val="0"/>
          <w:sz w:val="24"/>
          <w:szCs w:val="24"/>
          <w:lang w:val="uk-UA"/>
        </w:rPr>
        <w:t xml:space="preserve"> тис.грн.</w:t>
      </w:r>
    </w:p>
    <w:p w:rsidR="001D717C" w:rsidRDefault="001D717C" w:rsidP="002751BE">
      <w:pPr>
        <w:pStyle w:val="2"/>
        <w:spacing w:before="0" w:beforeAutospacing="0" w:after="0" w:afterAutospacing="0"/>
        <w:ind w:firstLine="709"/>
        <w:jc w:val="both"/>
        <w:rPr>
          <w:b w:val="0"/>
          <w:sz w:val="24"/>
          <w:szCs w:val="24"/>
          <w:lang w:val="uk-UA"/>
        </w:rPr>
      </w:pPr>
      <w:r>
        <w:rPr>
          <w:b w:val="0"/>
          <w:sz w:val="24"/>
          <w:szCs w:val="24"/>
          <w:lang w:val="uk-UA"/>
        </w:rPr>
        <w:t xml:space="preserve">- </w:t>
      </w:r>
      <w:r w:rsidR="00BE6419">
        <w:rPr>
          <w:b w:val="0"/>
          <w:sz w:val="24"/>
          <w:szCs w:val="24"/>
          <w:lang w:val="uk-UA"/>
        </w:rPr>
        <w:t>будівельні матеріали</w:t>
      </w:r>
      <w:r>
        <w:rPr>
          <w:b w:val="0"/>
          <w:sz w:val="24"/>
          <w:szCs w:val="24"/>
          <w:lang w:val="uk-UA"/>
        </w:rPr>
        <w:t xml:space="preserve"> – </w:t>
      </w:r>
      <w:r w:rsidR="00BE6419">
        <w:rPr>
          <w:b w:val="0"/>
          <w:sz w:val="24"/>
          <w:szCs w:val="24"/>
          <w:lang w:val="uk-UA"/>
        </w:rPr>
        <w:t>7</w:t>
      </w:r>
      <w:r>
        <w:rPr>
          <w:b w:val="0"/>
          <w:sz w:val="24"/>
          <w:szCs w:val="24"/>
          <w:lang w:val="uk-UA"/>
        </w:rPr>
        <w:t xml:space="preserve"> тис. грн..</w:t>
      </w:r>
    </w:p>
    <w:p w:rsidR="001D717C" w:rsidRDefault="001D717C" w:rsidP="002751BE">
      <w:pPr>
        <w:pStyle w:val="2"/>
        <w:spacing w:before="0" w:beforeAutospacing="0" w:after="0" w:afterAutospacing="0"/>
        <w:ind w:firstLine="709"/>
        <w:jc w:val="both"/>
        <w:rPr>
          <w:b w:val="0"/>
          <w:sz w:val="24"/>
          <w:szCs w:val="24"/>
          <w:lang w:val="uk-UA"/>
        </w:rPr>
      </w:pPr>
      <w:r>
        <w:rPr>
          <w:b w:val="0"/>
          <w:sz w:val="24"/>
          <w:szCs w:val="24"/>
          <w:lang w:val="uk-UA"/>
        </w:rPr>
        <w:t xml:space="preserve">- </w:t>
      </w:r>
      <w:r w:rsidR="00BE6419">
        <w:rPr>
          <w:b w:val="0"/>
          <w:sz w:val="24"/>
          <w:szCs w:val="24"/>
          <w:lang w:val="uk-UA"/>
        </w:rPr>
        <w:t>запасні частини</w:t>
      </w:r>
      <w:r>
        <w:rPr>
          <w:b w:val="0"/>
          <w:sz w:val="24"/>
          <w:szCs w:val="24"/>
          <w:lang w:val="uk-UA"/>
        </w:rPr>
        <w:t xml:space="preserve"> – </w:t>
      </w:r>
      <w:r w:rsidR="00AF37BC">
        <w:rPr>
          <w:b w:val="0"/>
          <w:sz w:val="24"/>
          <w:szCs w:val="24"/>
          <w:lang w:val="uk-UA"/>
        </w:rPr>
        <w:t>24</w:t>
      </w:r>
      <w:r w:rsidR="00BE6419">
        <w:rPr>
          <w:b w:val="0"/>
          <w:sz w:val="24"/>
          <w:szCs w:val="24"/>
          <w:lang w:val="uk-UA"/>
        </w:rPr>
        <w:t xml:space="preserve"> </w:t>
      </w:r>
      <w:r>
        <w:rPr>
          <w:b w:val="0"/>
          <w:sz w:val="24"/>
          <w:szCs w:val="24"/>
          <w:lang w:val="uk-UA"/>
        </w:rPr>
        <w:t>тис.грн.</w:t>
      </w:r>
    </w:p>
    <w:p w:rsidR="00BE6419" w:rsidRDefault="00BE6419" w:rsidP="002751BE">
      <w:pPr>
        <w:pStyle w:val="2"/>
        <w:spacing w:before="0" w:beforeAutospacing="0" w:after="0" w:afterAutospacing="0"/>
        <w:ind w:firstLine="709"/>
        <w:jc w:val="both"/>
        <w:rPr>
          <w:b w:val="0"/>
          <w:sz w:val="24"/>
          <w:szCs w:val="24"/>
          <w:lang w:val="uk-UA"/>
        </w:rPr>
      </w:pPr>
      <w:r>
        <w:rPr>
          <w:b w:val="0"/>
          <w:sz w:val="24"/>
          <w:szCs w:val="24"/>
          <w:lang w:val="uk-UA"/>
        </w:rPr>
        <w:t>- малоцінні та швидкозношувальні предмети – 17 тис грн..</w:t>
      </w:r>
    </w:p>
    <w:p w:rsidR="00BE6419" w:rsidRDefault="00BE6419" w:rsidP="002751BE">
      <w:pPr>
        <w:pStyle w:val="2"/>
        <w:spacing w:before="0" w:beforeAutospacing="0" w:after="0" w:afterAutospacing="0"/>
        <w:ind w:firstLine="709"/>
        <w:jc w:val="both"/>
        <w:rPr>
          <w:b w:val="0"/>
          <w:sz w:val="24"/>
          <w:szCs w:val="24"/>
          <w:lang w:val="uk-UA"/>
        </w:rPr>
      </w:pPr>
      <w:r>
        <w:rPr>
          <w:b w:val="0"/>
          <w:sz w:val="24"/>
          <w:szCs w:val="24"/>
          <w:lang w:val="uk-UA"/>
        </w:rPr>
        <w:t xml:space="preserve">- незавершене виробництво – </w:t>
      </w:r>
      <w:r w:rsidR="00AF37BC">
        <w:rPr>
          <w:b w:val="0"/>
          <w:sz w:val="24"/>
          <w:szCs w:val="24"/>
          <w:lang w:val="uk-UA"/>
        </w:rPr>
        <w:t>73</w:t>
      </w:r>
      <w:r>
        <w:rPr>
          <w:b w:val="0"/>
          <w:sz w:val="24"/>
          <w:szCs w:val="24"/>
          <w:lang w:val="uk-UA"/>
        </w:rPr>
        <w:t xml:space="preserve"> тис. грн..</w:t>
      </w:r>
    </w:p>
    <w:p w:rsidR="00BE6419" w:rsidRDefault="00BE6419" w:rsidP="002751BE">
      <w:pPr>
        <w:pStyle w:val="2"/>
        <w:spacing w:before="0" w:beforeAutospacing="0" w:after="0" w:afterAutospacing="0"/>
        <w:ind w:firstLine="709"/>
        <w:jc w:val="both"/>
        <w:rPr>
          <w:b w:val="0"/>
          <w:sz w:val="24"/>
          <w:szCs w:val="24"/>
          <w:lang w:val="uk-UA"/>
        </w:rPr>
      </w:pPr>
      <w:r>
        <w:rPr>
          <w:b w:val="0"/>
          <w:sz w:val="24"/>
          <w:szCs w:val="24"/>
          <w:lang w:val="uk-UA"/>
        </w:rPr>
        <w:t xml:space="preserve">- готова продукція – </w:t>
      </w:r>
      <w:r w:rsidR="00AF37BC">
        <w:rPr>
          <w:b w:val="0"/>
          <w:sz w:val="24"/>
          <w:szCs w:val="24"/>
          <w:lang w:val="uk-UA"/>
        </w:rPr>
        <w:t>2701</w:t>
      </w:r>
      <w:r>
        <w:rPr>
          <w:b w:val="0"/>
          <w:sz w:val="24"/>
          <w:szCs w:val="24"/>
          <w:lang w:val="uk-UA"/>
        </w:rPr>
        <w:t xml:space="preserve"> тис. грн..</w:t>
      </w:r>
    </w:p>
    <w:p w:rsidR="00BE6419" w:rsidRPr="001D717C" w:rsidRDefault="00BE6419" w:rsidP="002751BE">
      <w:pPr>
        <w:pStyle w:val="2"/>
        <w:spacing w:before="0" w:beforeAutospacing="0" w:after="0" w:afterAutospacing="0"/>
        <w:ind w:firstLine="709"/>
        <w:jc w:val="both"/>
        <w:rPr>
          <w:b w:val="0"/>
          <w:sz w:val="24"/>
          <w:szCs w:val="24"/>
          <w:lang w:val="uk-UA"/>
        </w:rPr>
      </w:pPr>
      <w:r>
        <w:rPr>
          <w:b w:val="0"/>
          <w:sz w:val="24"/>
          <w:szCs w:val="24"/>
          <w:lang w:val="uk-UA"/>
        </w:rPr>
        <w:t xml:space="preserve">- товари – </w:t>
      </w:r>
      <w:r w:rsidR="00AF37BC">
        <w:rPr>
          <w:b w:val="0"/>
          <w:sz w:val="24"/>
          <w:szCs w:val="24"/>
          <w:lang w:val="uk-UA"/>
        </w:rPr>
        <w:t>2</w:t>
      </w:r>
      <w:r>
        <w:rPr>
          <w:b w:val="0"/>
          <w:sz w:val="24"/>
          <w:szCs w:val="24"/>
          <w:lang w:val="uk-UA"/>
        </w:rPr>
        <w:t xml:space="preserve"> тис. грн.. </w:t>
      </w:r>
    </w:p>
    <w:p w:rsidR="002751BE" w:rsidRPr="000D3131" w:rsidRDefault="002751BE" w:rsidP="002751BE">
      <w:pPr>
        <w:pStyle w:val="2"/>
        <w:spacing w:before="0" w:beforeAutospacing="0" w:after="0" w:afterAutospacing="0"/>
        <w:ind w:firstLine="709"/>
        <w:jc w:val="both"/>
        <w:rPr>
          <w:b w:val="0"/>
          <w:sz w:val="24"/>
          <w:szCs w:val="24"/>
        </w:rPr>
      </w:pPr>
      <w:r w:rsidRPr="001D717C">
        <w:rPr>
          <w:b w:val="0"/>
          <w:sz w:val="24"/>
          <w:szCs w:val="24"/>
          <w:lang w:val="uk-UA"/>
        </w:rPr>
        <w:t>На кожну звітну дату, ПАТ „</w:t>
      </w:r>
      <w:r w:rsidR="001D717C">
        <w:rPr>
          <w:b w:val="0"/>
          <w:sz w:val="24"/>
          <w:szCs w:val="24"/>
          <w:lang w:val="uk-UA"/>
        </w:rPr>
        <w:t>Щорський завод продтоварів</w:t>
      </w:r>
      <w:r w:rsidRPr="001D717C">
        <w:rPr>
          <w:b w:val="0"/>
          <w:sz w:val="24"/>
          <w:szCs w:val="24"/>
          <w:lang w:val="uk-UA"/>
        </w:rPr>
        <w:t xml:space="preserve">” аналізує товарно-матеріальні запаси на наявність надлишків, їх ліквідності, визначає застарілі запаси, які мають повільний оберт. </w:t>
      </w:r>
      <w:r w:rsidRPr="002751BE">
        <w:rPr>
          <w:b w:val="0"/>
          <w:sz w:val="24"/>
          <w:szCs w:val="24"/>
        </w:rPr>
        <w:t xml:space="preserve">Зміни в оцінці можуть як позитивно, так і негативно вплинути на величину </w:t>
      </w:r>
      <w:proofErr w:type="gramStart"/>
      <w:r w:rsidRPr="002751BE">
        <w:rPr>
          <w:b w:val="0"/>
          <w:sz w:val="24"/>
          <w:szCs w:val="24"/>
        </w:rPr>
        <w:t>л</w:t>
      </w:r>
      <w:proofErr w:type="gramEnd"/>
      <w:r w:rsidRPr="002751BE">
        <w:rPr>
          <w:b w:val="0"/>
          <w:sz w:val="24"/>
          <w:szCs w:val="24"/>
        </w:rPr>
        <w:t xml:space="preserve">іміту на складах по застарілих запасах і тих, що мають повільний оберт. </w:t>
      </w:r>
    </w:p>
    <w:p w:rsidR="002751BE" w:rsidRDefault="00A80CA0" w:rsidP="003F7D9F">
      <w:pPr>
        <w:rPr>
          <w:rFonts w:ascii="Times New Roman" w:hAnsi="Times New Roman" w:cs="Times New Roman"/>
          <w:sz w:val="24"/>
          <w:szCs w:val="24"/>
        </w:rPr>
      </w:pPr>
      <w:r w:rsidRPr="00A80CA0">
        <w:rPr>
          <w:rFonts w:ascii="Times New Roman" w:hAnsi="Times New Roman" w:cs="Times New Roman"/>
          <w:sz w:val="24"/>
          <w:szCs w:val="24"/>
        </w:rPr>
        <w:br/>
      </w:r>
      <w:r w:rsidRPr="00CB294C">
        <w:rPr>
          <w:rFonts w:ascii="Times New Roman" w:hAnsi="Times New Roman" w:cs="Times New Roman"/>
          <w:b/>
          <w:sz w:val="24"/>
          <w:szCs w:val="24"/>
        </w:rPr>
        <w:t>Дебiторська заборгованiсть</w:t>
      </w:r>
      <w:r w:rsidRPr="00CB294C">
        <w:rPr>
          <w:rFonts w:ascii="Times New Roman" w:hAnsi="Times New Roman" w:cs="Times New Roman"/>
          <w:b/>
          <w:sz w:val="24"/>
          <w:szCs w:val="24"/>
        </w:rPr>
        <w:br/>
      </w:r>
      <w:r w:rsidRPr="00A80CA0">
        <w:rPr>
          <w:rFonts w:ascii="Times New Roman" w:hAnsi="Times New Roman" w:cs="Times New Roman"/>
          <w:sz w:val="24"/>
          <w:szCs w:val="24"/>
        </w:rPr>
        <w:br/>
        <w:t xml:space="preserve">Поточна дебiторська заборгованiсть враховується за </w:t>
      </w:r>
      <w:proofErr w:type="gramStart"/>
      <w:r w:rsidRPr="00A80CA0">
        <w:rPr>
          <w:rFonts w:ascii="Times New Roman" w:hAnsi="Times New Roman" w:cs="Times New Roman"/>
          <w:sz w:val="24"/>
          <w:szCs w:val="24"/>
        </w:rPr>
        <w:t>чистою</w:t>
      </w:r>
      <w:proofErr w:type="gramEnd"/>
      <w:r w:rsidRPr="00A80CA0">
        <w:rPr>
          <w:rFonts w:ascii="Times New Roman" w:hAnsi="Times New Roman" w:cs="Times New Roman"/>
          <w:sz w:val="24"/>
          <w:szCs w:val="24"/>
        </w:rPr>
        <w:t xml:space="preserve"> реалiзацiйною вартiстю, визначена як вартiсть дебiторської заборгованостi за вирахуванням резерву сумнiвних боргiв. У звiтному перiодi Товариство</w:t>
      </w:r>
      <w:r w:rsidR="002751BE">
        <w:rPr>
          <w:rFonts w:ascii="Times New Roman" w:hAnsi="Times New Roman" w:cs="Times New Roman"/>
          <w:sz w:val="24"/>
          <w:szCs w:val="24"/>
        </w:rPr>
        <w:t xml:space="preserve"> </w:t>
      </w:r>
      <w:r w:rsidRPr="00A80CA0">
        <w:rPr>
          <w:rFonts w:ascii="Times New Roman" w:hAnsi="Times New Roman" w:cs="Times New Roman"/>
          <w:sz w:val="24"/>
          <w:szCs w:val="24"/>
        </w:rPr>
        <w:t xml:space="preserve"> нарахувало резерв сумнiвних боргiв </w:t>
      </w:r>
      <w:r w:rsidR="002751BE">
        <w:rPr>
          <w:rFonts w:ascii="Times New Roman" w:hAnsi="Times New Roman" w:cs="Times New Roman"/>
          <w:sz w:val="24"/>
          <w:szCs w:val="24"/>
        </w:rPr>
        <w:t xml:space="preserve">виходячи з платоспроможності окремих покупців </w:t>
      </w:r>
      <w:proofErr w:type="gramStart"/>
      <w:r w:rsidR="002751BE">
        <w:rPr>
          <w:rFonts w:ascii="Times New Roman" w:hAnsi="Times New Roman" w:cs="Times New Roman"/>
          <w:sz w:val="24"/>
          <w:szCs w:val="24"/>
        </w:rPr>
        <w:t>в</w:t>
      </w:r>
      <w:proofErr w:type="gramEnd"/>
      <w:r w:rsidR="002751BE">
        <w:rPr>
          <w:rFonts w:ascii="Times New Roman" w:hAnsi="Times New Roman" w:cs="Times New Roman"/>
          <w:sz w:val="24"/>
          <w:szCs w:val="24"/>
        </w:rPr>
        <w:t xml:space="preserve"> розмірі </w:t>
      </w:r>
      <w:r w:rsidR="00AF37BC">
        <w:rPr>
          <w:rFonts w:ascii="Times New Roman" w:hAnsi="Times New Roman" w:cs="Times New Roman"/>
          <w:sz w:val="24"/>
          <w:szCs w:val="24"/>
          <w:lang w:val="uk-UA"/>
        </w:rPr>
        <w:t>1694</w:t>
      </w:r>
      <w:r w:rsidR="002751BE">
        <w:rPr>
          <w:rFonts w:ascii="Times New Roman" w:hAnsi="Times New Roman" w:cs="Times New Roman"/>
          <w:sz w:val="24"/>
          <w:szCs w:val="24"/>
        </w:rPr>
        <w:t xml:space="preserve"> тис.грн.</w:t>
      </w:r>
    </w:p>
    <w:p w:rsidR="00700EB0" w:rsidRPr="00700EB0" w:rsidRDefault="002751BE" w:rsidP="00700EB0">
      <w:pPr>
        <w:rPr>
          <w:rFonts w:ascii="Times New Roman" w:hAnsi="Times New Roman" w:cs="Times New Roman"/>
          <w:sz w:val="24"/>
          <w:szCs w:val="24"/>
        </w:rPr>
      </w:pPr>
      <w:r w:rsidRPr="002751BE">
        <w:rPr>
          <w:rFonts w:ascii="Times New Roman" w:hAnsi="Times New Roman" w:cs="Times New Roman"/>
          <w:sz w:val="24"/>
          <w:szCs w:val="24"/>
        </w:rPr>
        <w:t>За даними показник</w:t>
      </w:r>
      <w:proofErr w:type="gramStart"/>
      <w:r w:rsidRPr="002751BE">
        <w:rPr>
          <w:rFonts w:ascii="Times New Roman" w:hAnsi="Times New Roman" w:cs="Times New Roman"/>
          <w:sz w:val="24"/>
          <w:szCs w:val="24"/>
        </w:rPr>
        <w:t>i</w:t>
      </w:r>
      <w:proofErr w:type="gramEnd"/>
      <w:r w:rsidRPr="002751BE">
        <w:rPr>
          <w:rFonts w:ascii="Times New Roman" w:hAnsi="Times New Roman" w:cs="Times New Roman"/>
          <w:sz w:val="24"/>
          <w:szCs w:val="24"/>
        </w:rPr>
        <w:t>в балансу величина поточної (чистої) дебiторської заборгованостi за товари (роботи, послуги) станом на 31.12.201</w:t>
      </w:r>
      <w:r w:rsidR="00AF37BC">
        <w:rPr>
          <w:rFonts w:ascii="Times New Roman" w:hAnsi="Times New Roman" w:cs="Times New Roman"/>
          <w:sz w:val="24"/>
          <w:szCs w:val="24"/>
          <w:lang w:val="uk-UA"/>
        </w:rPr>
        <w:t>5</w:t>
      </w:r>
      <w:r w:rsidRPr="002751BE">
        <w:rPr>
          <w:rFonts w:ascii="Times New Roman" w:hAnsi="Times New Roman" w:cs="Times New Roman"/>
          <w:sz w:val="24"/>
          <w:szCs w:val="24"/>
        </w:rPr>
        <w:t xml:space="preserve">р. складає   </w:t>
      </w:r>
      <w:r w:rsidR="00BE6419">
        <w:rPr>
          <w:rFonts w:ascii="Times New Roman" w:hAnsi="Times New Roman" w:cs="Times New Roman"/>
          <w:sz w:val="24"/>
          <w:szCs w:val="24"/>
          <w:lang w:val="uk-UA"/>
        </w:rPr>
        <w:t>1</w:t>
      </w:r>
      <w:r w:rsidR="00AF37BC">
        <w:rPr>
          <w:rFonts w:ascii="Times New Roman" w:hAnsi="Times New Roman" w:cs="Times New Roman"/>
          <w:sz w:val="24"/>
          <w:szCs w:val="24"/>
          <w:lang w:val="uk-UA"/>
        </w:rPr>
        <w:t>35</w:t>
      </w:r>
      <w:r w:rsidR="00BE6419">
        <w:rPr>
          <w:rFonts w:ascii="Times New Roman" w:hAnsi="Times New Roman" w:cs="Times New Roman"/>
          <w:sz w:val="24"/>
          <w:szCs w:val="24"/>
          <w:lang w:val="uk-UA"/>
        </w:rPr>
        <w:t>7</w:t>
      </w:r>
      <w:r w:rsidRPr="002751BE">
        <w:rPr>
          <w:rFonts w:ascii="Times New Roman" w:hAnsi="Times New Roman" w:cs="Times New Roman"/>
          <w:sz w:val="24"/>
          <w:szCs w:val="24"/>
        </w:rPr>
        <w:t xml:space="preserve">тис. грн.  </w:t>
      </w:r>
      <w:r w:rsidRPr="002751BE">
        <w:rPr>
          <w:rFonts w:ascii="Times New Roman" w:hAnsi="Times New Roman" w:cs="Times New Roman"/>
          <w:sz w:val="24"/>
          <w:szCs w:val="24"/>
        </w:rPr>
        <w:br/>
        <w:t>Дебiторська заборгованiсть за розрахунками:</w:t>
      </w:r>
      <w:r w:rsidRPr="002751BE">
        <w:rPr>
          <w:rFonts w:ascii="Times New Roman" w:hAnsi="Times New Roman" w:cs="Times New Roman"/>
          <w:sz w:val="24"/>
          <w:szCs w:val="24"/>
        </w:rPr>
        <w:br/>
      </w:r>
      <w:r w:rsidRPr="002751BE">
        <w:rPr>
          <w:rFonts w:ascii="Times New Roman" w:hAnsi="Times New Roman" w:cs="Times New Roman"/>
          <w:sz w:val="24"/>
          <w:szCs w:val="24"/>
        </w:rPr>
        <w:lastRenderedPageBreak/>
        <w:t xml:space="preserve">- з бюджетом становить </w:t>
      </w:r>
      <w:r w:rsidR="00AF37BC">
        <w:rPr>
          <w:rFonts w:ascii="Times New Roman" w:hAnsi="Times New Roman" w:cs="Times New Roman"/>
          <w:sz w:val="24"/>
          <w:szCs w:val="24"/>
          <w:lang w:val="uk-UA"/>
        </w:rPr>
        <w:t>548</w:t>
      </w:r>
      <w:r w:rsidRPr="002751BE">
        <w:rPr>
          <w:rFonts w:ascii="Times New Roman" w:hAnsi="Times New Roman" w:cs="Times New Roman"/>
          <w:sz w:val="24"/>
          <w:szCs w:val="24"/>
        </w:rPr>
        <w:t xml:space="preserve"> тис</w:t>
      </w:r>
      <w:proofErr w:type="gramStart"/>
      <w:r w:rsidRPr="002751BE">
        <w:rPr>
          <w:rFonts w:ascii="Times New Roman" w:hAnsi="Times New Roman" w:cs="Times New Roman"/>
          <w:sz w:val="24"/>
          <w:szCs w:val="24"/>
        </w:rPr>
        <w:t>.</w:t>
      </w:r>
      <w:proofErr w:type="gramEnd"/>
      <w:r w:rsidRPr="002751BE">
        <w:rPr>
          <w:rFonts w:ascii="Times New Roman" w:hAnsi="Times New Roman" w:cs="Times New Roman"/>
          <w:sz w:val="24"/>
          <w:szCs w:val="24"/>
        </w:rPr>
        <w:t xml:space="preserve"> </w:t>
      </w:r>
      <w:proofErr w:type="gramStart"/>
      <w:r w:rsidRPr="002751BE">
        <w:rPr>
          <w:rFonts w:ascii="Times New Roman" w:hAnsi="Times New Roman" w:cs="Times New Roman"/>
          <w:sz w:val="24"/>
          <w:szCs w:val="24"/>
        </w:rPr>
        <w:t>г</w:t>
      </w:r>
      <w:proofErr w:type="gramEnd"/>
      <w:r w:rsidRPr="002751BE">
        <w:rPr>
          <w:rFonts w:ascii="Times New Roman" w:hAnsi="Times New Roman" w:cs="Times New Roman"/>
          <w:sz w:val="24"/>
          <w:szCs w:val="24"/>
        </w:rPr>
        <w:t>рн.;</w:t>
      </w:r>
      <w:r w:rsidRPr="002751BE">
        <w:rPr>
          <w:rFonts w:ascii="Times New Roman" w:hAnsi="Times New Roman" w:cs="Times New Roman"/>
          <w:sz w:val="24"/>
          <w:szCs w:val="24"/>
        </w:rPr>
        <w:br/>
        <w:t xml:space="preserve">- за виданими авансами – </w:t>
      </w:r>
      <w:r w:rsidR="00AF37BC">
        <w:rPr>
          <w:rFonts w:ascii="Times New Roman" w:hAnsi="Times New Roman" w:cs="Times New Roman"/>
          <w:sz w:val="24"/>
          <w:szCs w:val="24"/>
          <w:lang w:val="uk-UA"/>
        </w:rPr>
        <w:t>212</w:t>
      </w:r>
      <w:r w:rsidRPr="002751BE">
        <w:rPr>
          <w:rFonts w:ascii="Times New Roman" w:hAnsi="Times New Roman" w:cs="Times New Roman"/>
          <w:sz w:val="24"/>
          <w:szCs w:val="24"/>
        </w:rPr>
        <w:t xml:space="preserve"> тис. грн.</w:t>
      </w:r>
      <w:r w:rsidRPr="002751BE">
        <w:rPr>
          <w:rFonts w:ascii="Times New Roman" w:hAnsi="Times New Roman" w:cs="Times New Roman"/>
          <w:b/>
          <w:sz w:val="24"/>
          <w:szCs w:val="24"/>
        </w:rPr>
        <w:br/>
      </w:r>
      <w:r w:rsidR="00A80CA0" w:rsidRPr="00CB294C">
        <w:rPr>
          <w:rFonts w:ascii="Times New Roman" w:hAnsi="Times New Roman" w:cs="Times New Roman"/>
          <w:b/>
          <w:sz w:val="24"/>
          <w:szCs w:val="24"/>
        </w:rPr>
        <w:t>Грошов</w:t>
      </w:r>
      <w:proofErr w:type="gramStart"/>
      <w:r w:rsidR="00A80CA0" w:rsidRPr="00CB294C">
        <w:rPr>
          <w:rFonts w:ascii="Times New Roman" w:hAnsi="Times New Roman" w:cs="Times New Roman"/>
          <w:b/>
          <w:sz w:val="24"/>
          <w:szCs w:val="24"/>
        </w:rPr>
        <w:t>i</w:t>
      </w:r>
      <w:proofErr w:type="gramEnd"/>
      <w:r w:rsidR="00A80CA0" w:rsidRPr="00CB294C">
        <w:rPr>
          <w:rFonts w:ascii="Times New Roman" w:hAnsi="Times New Roman" w:cs="Times New Roman"/>
          <w:b/>
          <w:sz w:val="24"/>
          <w:szCs w:val="24"/>
        </w:rPr>
        <w:t xml:space="preserve"> кошти </w:t>
      </w:r>
      <w:r w:rsidR="00A80CA0" w:rsidRPr="00CB294C">
        <w:rPr>
          <w:rFonts w:ascii="Times New Roman" w:hAnsi="Times New Roman" w:cs="Times New Roman"/>
          <w:b/>
          <w:sz w:val="24"/>
          <w:szCs w:val="24"/>
        </w:rPr>
        <w:br/>
      </w:r>
      <w:r w:rsidR="00A80CA0" w:rsidRPr="00A80CA0">
        <w:rPr>
          <w:rFonts w:ascii="Times New Roman" w:hAnsi="Times New Roman" w:cs="Times New Roman"/>
          <w:sz w:val="24"/>
          <w:szCs w:val="24"/>
        </w:rPr>
        <w:t xml:space="preserve">Грошовi кошти Товариства зберiгаються на поточних банкiвських рахунках. Облiк грошових коштiв i розрахункiв готiвковими грошовими коштами здiйснюється згiдно </w:t>
      </w:r>
      <w:proofErr w:type="gramStart"/>
      <w:r w:rsidR="00A80CA0" w:rsidRPr="00A80CA0">
        <w:rPr>
          <w:rFonts w:ascii="Times New Roman" w:hAnsi="Times New Roman" w:cs="Times New Roman"/>
          <w:sz w:val="24"/>
          <w:szCs w:val="24"/>
        </w:rPr>
        <w:t>чинного</w:t>
      </w:r>
      <w:proofErr w:type="gramEnd"/>
      <w:r w:rsidR="00A80CA0" w:rsidRPr="00A80CA0">
        <w:rPr>
          <w:rFonts w:ascii="Times New Roman" w:hAnsi="Times New Roman" w:cs="Times New Roman"/>
          <w:sz w:val="24"/>
          <w:szCs w:val="24"/>
        </w:rPr>
        <w:t xml:space="preserve"> законодавства стосовно ведення касових операцiй. </w:t>
      </w:r>
      <w:r w:rsidR="00A80CA0" w:rsidRPr="00A80CA0">
        <w:rPr>
          <w:rFonts w:ascii="Times New Roman" w:hAnsi="Times New Roman" w:cs="Times New Roman"/>
          <w:sz w:val="24"/>
          <w:szCs w:val="24"/>
        </w:rPr>
        <w:br/>
      </w:r>
      <w:r w:rsidR="00700EB0" w:rsidRPr="00700EB0">
        <w:rPr>
          <w:rFonts w:ascii="Times New Roman" w:hAnsi="Times New Roman" w:cs="Times New Roman"/>
          <w:sz w:val="24"/>
          <w:szCs w:val="24"/>
        </w:rPr>
        <w:t>Залишок грошових коштiв та їх еквiвалентiв станом на 31.12.201</w:t>
      </w:r>
      <w:r w:rsidR="00AF37BC">
        <w:rPr>
          <w:rFonts w:ascii="Times New Roman" w:hAnsi="Times New Roman" w:cs="Times New Roman"/>
          <w:sz w:val="24"/>
          <w:szCs w:val="24"/>
          <w:lang w:val="uk-UA"/>
        </w:rPr>
        <w:t>5</w:t>
      </w:r>
      <w:r w:rsidR="00700EB0" w:rsidRPr="00700EB0">
        <w:rPr>
          <w:rFonts w:ascii="Times New Roman" w:hAnsi="Times New Roman" w:cs="Times New Roman"/>
          <w:sz w:val="24"/>
          <w:szCs w:val="24"/>
        </w:rPr>
        <w:t xml:space="preserve"> року становить:</w:t>
      </w:r>
      <w:r w:rsidR="00700EB0" w:rsidRPr="00700EB0">
        <w:rPr>
          <w:rFonts w:ascii="Times New Roman" w:hAnsi="Times New Roman" w:cs="Times New Roman"/>
          <w:sz w:val="24"/>
          <w:szCs w:val="24"/>
        </w:rPr>
        <w:br/>
        <w:t xml:space="preserve">- в нацiональнiй валютi –  </w:t>
      </w:r>
      <w:r w:rsidR="00AF37BC">
        <w:rPr>
          <w:rFonts w:ascii="Times New Roman" w:hAnsi="Times New Roman" w:cs="Times New Roman"/>
          <w:sz w:val="24"/>
          <w:szCs w:val="24"/>
          <w:lang w:val="uk-UA"/>
        </w:rPr>
        <w:t>313</w:t>
      </w:r>
      <w:r w:rsidR="00700EB0" w:rsidRPr="00700EB0">
        <w:rPr>
          <w:rFonts w:ascii="Times New Roman" w:hAnsi="Times New Roman" w:cs="Times New Roman"/>
          <w:sz w:val="24"/>
          <w:szCs w:val="24"/>
        </w:rPr>
        <w:t xml:space="preserve"> тис</w:t>
      </w:r>
      <w:proofErr w:type="gramStart"/>
      <w:r w:rsidR="00700EB0" w:rsidRPr="00700EB0">
        <w:rPr>
          <w:rFonts w:ascii="Times New Roman" w:hAnsi="Times New Roman" w:cs="Times New Roman"/>
          <w:sz w:val="24"/>
          <w:szCs w:val="24"/>
        </w:rPr>
        <w:t>.</w:t>
      </w:r>
      <w:proofErr w:type="gramEnd"/>
      <w:r w:rsidR="00700EB0" w:rsidRPr="00700EB0">
        <w:rPr>
          <w:rFonts w:ascii="Times New Roman" w:hAnsi="Times New Roman" w:cs="Times New Roman"/>
          <w:sz w:val="24"/>
          <w:szCs w:val="24"/>
        </w:rPr>
        <w:t xml:space="preserve"> </w:t>
      </w:r>
      <w:proofErr w:type="gramStart"/>
      <w:r w:rsidR="00700EB0" w:rsidRPr="00700EB0">
        <w:rPr>
          <w:rFonts w:ascii="Times New Roman" w:hAnsi="Times New Roman" w:cs="Times New Roman"/>
          <w:sz w:val="24"/>
          <w:szCs w:val="24"/>
        </w:rPr>
        <w:t>г</w:t>
      </w:r>
      <w:proofErr w:type="gramEnd"/>
      <w:r w:rsidR="00700EB0" w:rsidRPr="00700EB0">
        <w:rPr>
          <w:rFonts w:ascii="Times New Roman" w:hAnsi="Times New Roman" w:cs="Times New Roman"/>
          <w:sz w:val="24"/>
          <w:szCs w:val="24"/>
        </w:rPr>
        <w:t>рн.</w:t>
      </w:r>
    </w:p>
    <w:p w:rsidR="00323393" w:rsidRDefault="00BE6419" w:rsidP="003F7D9F">
      <w:pPr>
        <w:rPr>
          <w:rFonts w:ascii="Times New Roman" w:hAnsi="Times New Roman" w:cs="Times New Roman"/>
          <w:b/>
          <w:sz w:val="24"/>
          <w:szCs w:val="24"/>
        </w:rPr>
      </w:pPr>
      <w:r>
        <w:rPr>
          <w:rFonts w:ascii="Times New Roman" w:hAnsi="Times New Roman" w:cs="Times New Roman"/>
          <w:sz w:val="24"/>
          <w:szCs w:val="24"/>
          <w:lang w:val="uk-UA"/>
        </w:rPr>
        <w:t>З</w:t>
      </w:r>
      <w:r w:rsidR="00A80CA0" w:rsidRPr="00A80CA0">
        <w:rPr>
          <w:rFonts w:ascii="Times New Roman" w:hAnsi="Times New Roman" w:cs="Times New Roman"/>
          <w:sz w:val="24"/>
          <w:szCs w:val="24"/>
        </w:rPr>
        <w:t xml:space="preserve">алишки грошових коштiв та їх еквiвалентiв в iноземнiй валютi </w:t>
      </w:r>
      <w:r>
        <w:rPr>
          <w:rFonts w:ascii="Times New Roman" w:hAnsi="Times New Roman" w:cs="Times New Roman"/>
          <w:sz w:val="24"/>
          <w:szCs w:val="24"/>
          <w:lang w:val="uk-UA"/>
        </w:rPr>
        <w:t>станом на 31 грудня 201</w:t>
      </w:r>
      <w:r w:rsidR="00AF37BC">
        <w:rPr>
          <w:rFonts w:ascii="Times New Roman" w:hAnsi="Times New Roman" w:cs="Times New Roman"/>
          <w:sz w:val="24"/>
          <w:szCs w:val="24"/>
          <w:lang w:val="uk-UA"/>
        </w:rPr>
        <w:t>5</w:t>
      </w:r>
      <w:r>
        <w:rPr>
          <w:rFonts w:ascii="Times New Roman" w:hAnsi="Times New Roman" w:cs="Times New Roman"/>
          <w:sz w:val="24"/>
          <w:szCs w:val="24"/>
          <w:lang w:val="uk-UA"/>
        </w:rPr>
        <w:t xml:space="preserve"> </w:t>
      </w:r>
      <w:r w:rsidR="00AF37BC">
        <w:rPr>
          <w:rFonts w:ascii="Times New Roman" w:hAnsi="Times New Roman" w:cs="Times New Roman"/>
          <w:sz w:val="24"/>
          <w:szCs w:val="24"/>
          <w:lang w:val="uk-UA"/>
        </w:rPr>
        <w:t>199</w:t>
      </w:r>
      <w:r w:rsidR="00A80CA0" w:rsidRPr="00A80CA0">
        <w:rPr>
          <w:rFonts w:ascii="Times New Roman" w:hAnsi="Times New Roman" w:cs="Times New Roman"/>
          <w:sz w:val="24"/>
          <w:szCs w:val="24"/>
        </w:rPr>
        <w:t>.</w:t>
      </w:r>
      <w:r w:rsidR="00A80CA0" w:rsidRPr="00A80CA0">
        <w:rPr>
          <w:rFonts w:ascii="Times New Roman" w:hAnsi="Times New Roman" w:cs="Times New Roman"/>
          <w:sz w:val="24"/>
          <w:szCs w:val="24"/>
        </w:rPr>
        <w:br/>
      </w:r>
      <w:r w:rsidR="00A80CA0" w:rsidRPr="00A80CA0">
        <w:rPr>
          <w:rFonts w:ascii="Times New Roman" w:hAnsi="Times New Roman" w:cs="Times New Roman"/>
          <w:sz w:val="24"/>
          <w:szCs w:val="24"/>
        </w:rPr>
        <w:br/>
      </w:r>
      <w:r w:rsidR="00A80CA0" w:rsidRPr="004973C4">
        <w:rPr>
          <w:rFonts w:ascii="Times New Roman" w:hAnsi="Times New Roman" w:cs="Times New Roman"/>
          <w:b/>
          <w:sz w:val="24"/>
          <w:szCs w:val="24"/>
        </w:rPr>
        <w:t>Зареєстрований кап</w:t>
      </w:r>
      <w:proofErr w:type="gramStart"/>
      <w:r w:rsidR="00A80CA0" w:rsidRPr="004973C4">
        <w:rPr>
          <w:rFonts w:ascii="Times New Roman" w:hAnsi="Times New Roman" w:cs="Times New Roman"/>
          <w:b/>
          <w:sz w:val="24"/>
          <w:szCs w:val="24"/>
        </w:rPr>
        <w:t>i</w:t>
      </w:r>
      <w:proofErr w:type="gramEnd"/>
      <w:r w:rsidR="00A80CA0" w:rsidRPr="004973C4">
        <w:rPr>
          <w:rFonts w:ascii="Times New Roman" w:hAnsi="Times New Roman" w:cs="Times New Roman"/>
          <w:b/>
          <w:sz w:val="24"/>
          <w:szCs w:val="24"/>
        </w:rPr>
        <w:t>тал</w:t>
      </w:r>
    </w:p>
    <w:p w:rsidR="00323393" w:rsidRPr="00B60430" w:rsidRDefault="00323393" w:rsidP="00323393">
      <w:pPr>
        <w:shd w:val="clear" w:color="auto" w:fill="FFFFFF"/>
        <w:spacing w:before="5" w:line="274" w:lineRule="exact"/>
        <w:rPr>
          <w:rFonts w:ascii="Times New Roman" w:eastAsia="Calibri" w:hAnsi="Times New Roman" w:cs="Times New Roman"/>
          <w:sz w:val="24"/>
          <w:szCs w:val="24"/>
        </w:rPr>
      </w:pPr>
      <w:r w:rsidRPr="00B60430">
        <w:rPr>
          <w:rFonts w:ascii="Times New Roman" w:eastAsia="Calibri" w:hAnsi="Times New Roman" w:cs="Times New Roman"/>
          <w:sz w:val="24"/>
          <w:szCs w:val="24"/>
        </w:rPr>
        <w:t xml:space="preserve">Статутний капітал Товариства  складає </w:t>
      </w:r>
      <w:r w:rsidRPr="00B60430">
        <w:rPr>
          <w:rFonts w:ascii="Times New Roman" w:eastAsia="Calibri" w:hAnsi="Times New Roman" w:cs="Times New Roman"/>
          <w:b/>
          <w:sz w:val="24"/>
          <w:szCs w:val="24"/>
        </w:rPr>
        <w:t> </w:t>
      </w:r>
      <w:r w:rsidR="00736EC7">
        <w:rPr>
          <w:rFonts w:ascii="Times New Roman" w:eastAsia="Calibri" w:hAnsi="Times New Roman" w:cs="Times New Roman"/>
          <w:b/>
          <w:sz w:val="24"/>
          <w:szCs w:val="24"/>
          <w:lang w:val="uk-UA"/>
        </w:rPr>
        <w:t>450,03 тис</w:t>
      </w:r>
      <w:proofErr w:type="gramStart"/>
      <w:r w:rsidR="00736EC7">
        <w:rPr>
          <w:rFonts w:ascii="Times New Roman" w:eastAsia="Calibri" w:hAnsi="Times New Roman" w:cs="Times New Roman"/>
          <w:b/>
          <w:sz w:val="24"/>
          <w:szCs w:val="24"/>
          <w:lang w:val="uk-UA"/>
        </w:rPr>
        <w:t>.</w:t>
      </w:r>
      <w:proofErr w:type="gramEnd"/>
      <w:r w:rsidRPr="00B60430">
        <w:rPr>
          <w:rFonts w:ascii="Times New Roman" w:eastAsia="Calibri" w:hAnsi="Times New Roman" w:cs="Times New Roman"/>
          <w:b/>
          <w:sz w:val="24"/>
          <w:szCs w:val="24"/>
        </w:rPr>
        <w:t xml:space="preserve"> </w:t>
      </w:r>
      <w:r w:rsidRPr="00B60430">
        <w:rPr>
          <w:rFonts w:ascii="Times New Roman" w:eastAsia="Calibri" w:hAnsi="Times New Roman" w:cs="Times New Roman"/>
          <w:sz w:val="24"/>
          <w:szCs w:val="24"/>
        </w:rPr>
        <w:t xml:space="preserve"> </w:t>
      </w:r>
      <w:proofErr w:type="gramStart"/>
      <w:r w:rsidRPr="00B60430">
        <w:rPr>
          <w:rFonts w:ascii="Times New Roman" w:eastAsia="Calibri" w:hAnsi="Times New Roman" w:cs="Times New Roman"/>
          <w:sz w:val="24"/>
          <w:szCs w:val="24"/>
        </w:rPr>
        <w:t>г</w:t>
      </w:r>
      <w:proofErr w:type="gramEnd"/>
      <w:r w:rsidRPr="00B60430">
        <w:rPr>
          <w:rFonts w:ascii="Times New Roman" w:eastAsia="Calibri" w:hAnsi="Times New Roman" w:cs="Times New Roman"/>
          <w:sz w:val="24"/>
          <w:szCs w:val="24"/>
        </w:rPr>
        <w:t xml:space="preserve">ривень. Статутний капітал поділено на             </w:t>
      </w:r>
      <w:r w:rsidR="00736EC7">
        <w:rPr>
          <w:rFonts w:ascii="Times New Roman" w:eastAsia="Calibri" w:hAnsi="Times New Roman" w:cs="Times New Roman"/>
          <w:sz w:val="24"/>
          <w:szCs w:val="24"/>
          <w:lang w:val="uk-UA"/>
        </w:rPr>
        <w:t>1800120</w:t>
      </w:r>
      <w:r w:rsidRPr="00825ED3">
        <w:rPr>
          <w:rFonts w:ascii="Times New Roman" w:hAnsi="Times New Roman" w:cs="Times New Roman"/>
          <w:sz w:val="24"/>
          <w:szCs w:val="24"/>
        </w:rPr>
        <w:t xml:space="preserve"> (Один мільйон </w:t>
      </w:r>
      <w:r w:rsidR="00736EC7">
        <w:rPr>
          <w:rFonts w:ascii="Times New Roman" w:hAnsi="Times New Roman" w:cs="Times New Roman"/>
          <w:sz w:val="24"/>
          <w:szCs w:val="24"/>
          <w:lang w:val="uk-UA"/>
        </w:rPr>
        <w:t>вісімсот</w:t>
      </w:r>
      <w:r w:rsidRPr="00825ED3">
        <w:rPr>
          <w:rFonts w:ascii="Times New Roman" w:hAnsi="Times New Roman" w:cs="Times New Roman"/>
          <w:sz w:val="24"/>
          <w:szCs w:val="24"/>
        </w:rPr>
        <w:t xml:space="preserve"> </w:t>
      </w:r>
      <w:r w:rsidR="00736EC7">
        <w:rPr>
          <w:rFonts w:ascii="Times New Roman" w:hAnsi="Times New Roman" w:cs="Times New Roman"/>
          <w:sz w:val="24"/>
          <w:szCs w:val="24"/>
        </w:rPr>
        <w:t>тисяч</w:t>
      </w:r>
      <w:r w:rsidRPr="00825ED3">
        <w:rPr>
          <w:rFonts w:ascii="Times New Roman" w:hAnsi="Times New Roman" w:cs="Times New Roman"/>
          <w:sz w:val="24"/>
          <w:szCs w:val="24"/>
        </w:rPr>
        <w:t xml:space="preserve"> </w:t>
      </w:r>
      <w:r w:rsidR="00736EC7">
        <w:rPr>
          <w:rFonts w:ascii="Times New Roman" w:hAnsi="Times New Roman" w:cs="Times New Roman"/>
          <w:sz w:val="24"/>
          <w:szCs w:val="24"/>
          <w:lang w:val="uk-UA"/>
        </w:rPr>
        <w:t>сто двадцять</w:t>
      </w:r>
      <w:r w:rsidRPr="00825ED3">
        <w:rPr>
          <w:rFonts w:ascii="Times New Roman" w:hAnsi="Times New Roman" w:cs="Times New Roman"/>
          <w:sz w:val="24"/>
          <w:szCs w:val="24"/>
        </w:rPr>
        <w:t xml:space="preserve">)   </w:t>
      </w:r>
      <w:r w:rsidRPr="00825ED3">
        <w:rPr>
          <w:rFonts w:ascii="Times New Roman" w:eastAsia="Calibri" w:hAnsi="Times New Roman" w:cs="Times New Roman"/>
          <w:sz w:val="24"/>
          <w:szCs w:val="24"/>
        </w:rPr>
        <w:t xml:space="preserve"> простих іменних акцій</w:t>
      </w:r>
      <w:r w:rsidRPr="00B60430">
        <w:rPr>
          <w:rFonts w:ascii="Times New Roman" w:eastAsia="Calibri" w:hAnsi="Times New Roman" w:cs="Times New Roman"/>
          <w:sz w:val="24"/>
          <w:szCs w:val="24"/>
        </w:rPr>
        <w:t xml:space="preserve"> номінальною вартістю 0,25 грн. за одну акцію. </w:t>
      </w:r>
    </w:p>
    <w:p w:rsidR="00323393" w:rsidRDefault="00A80CA0" w:rsidP="00323393">
      <w:pPr>
        <w:spacing w:after="0" w:line="240" w:lineRule="auto"/>
        <w:rPr>
          <w:rFonts w:ascii="Times New Roman" w:hAnsi="Times New Roman" w:cs="Times New Roman"/>
          <w:sz w:val="24"/>
          <w:szCs w:val="24"/>
        </w:rPr>
      </w:pPr>
      <w:r w:rsidRPr="00323393">
        <w:rPr>
          <w:rFonts w:ascii="Times New Roman" w:hAnsi="Times New Roman" w:cs="Times New Roman"/>
          <w:b/>
          <w:sz w:val="24"/>
          <w:szCs w:val="24"/>
        </w:rPr>
        <w:t xml:space="preserve">Резервний капiтал, капiтал у дооцiнках, нерозподiлений прибуток </w:t>
      </w:r>
      <w:r w:rsidRPr="00323393">
        <w:rPr>
          <w:rFonts w:ascii="Times New Roman" w:hAnsi="Times New Roman" w:cs="Times New Roman"/>
          <w:b/>
          <w:sz w:val="24"/>
          <w:szCs w:val="24"/>
        </w:rPr>
        <w:br/>
      </w:r>
      <w:r w:rsidR="00323393">
        <w:rPr>
          <w:rFonts w:ascii="Times New Roman" w:hAnsi="Times New Roman" w:cs="Times New Roman"/>
          <w:sz w:val="24"/>
          <w:szCs w:val="24"/>
        </w:rPr>
        <w:t xml:space="preserve"> Резервний капiтал </w:t>
      </w:r>
      <w:r w:rsidR="00AF37BC">
        <w:rPr>
          <w:rFonts w:ascii="Times New Roman" w:hAnsi="Times New Roman" w:cs="Times New Roman"/>
          <w:sz w:val="24"/>
          <w:szCs w:val="24"/>
          <w:lang w:val="uk-UA"/>
        </w:rPr>
        <w:t>493</w:t>
      </w:r>
      <w:r w:rsidR="00323393">
        <w:rPr>
          <w:rFonts w:ascii="Times New Roman" w:hAnsi="Times New Roman" w:cs="Times New Roman"/>
          <w:sz w:val="24"/>
          <w:szCs w:val="24"/>
        </w:rPr>
        <w:t xml:space="preserve"> тис</w:t>
      </w:r>
      <w:proofErr w:type="gramStart"/>
      <w:r w:rsidR="00323393">
        <w:rPr>
          <w:rFonts w:ascii="Times New Roman" w:hAnsi="Times New Roman" w:cs="Times New Roman"/>
          <w:sz w:val="24"/>
          <w:szCs w:val="24"/>
        </w:rPr>
        <w:t>.г</w:t>
      </w:r>
      <w:proofErr w:type="gramEnd"/>
      <w:r w:rsidR="00323393">
        <w:rPr>
          <w:rFonts w:ascii="Times New Roman" w:hAnsi="Times New Roman" w:cs="Times New Roman"/>
          <w:sz w:val="24"/>
          <w:szCs w:val="24"/>
        </w:rPr>
        <w:t>рн.</w:t>
      </w:r>
    </w:p>
    <w:p w:rsidR="00736EC7" w:rsidRPr="00736EC7" w:rsidRDefault="00323393" w:rsidP="00323393">
      <w:pPr>
        <w:spacing w:after="0" w:line="240" w:lineRule="auto"/>
        <w:rPr>
          <w:rFonts w:ascii="Times New Roman" w:hAnsi="Times New Roman" w:cs="Times New Roman"/>
          <w:sz w:val="24"/>
          <w:szCs w:val="24"/>
          <w:lang w:val="uk-UA"/>
        </w:rPr>
      </w:pPr>
      <w:r>
        <w:rPr>
          <w:rFonts w:ascii="Times New Roman" w:hAnsi="Times New Roman" w:cs="Times New Roman"/>
          <w:sz w:val="24"/>
          <w:szCs w:val="24"/>
        </w:rPr>
        <w:t xml:space="preserve">Капітал у дооцінках </w:t>
      </w:r>
      <w:r w:rsidR="00736EC7">
        <w:rPr>
          <w:rFonts w:ascii="Times New Roman" w:hAnsi="Times New Roman" w:cs="Times New Roman"/>
          <w:sz w:val="24"/>
          <w:szCs w:val="24"/>
          <w:lang w:val="uk-UA"/>
        </w:rPr>
        <w:t>2065</w:t>
      </w:r>
      <w:r>
        <w:rPr>
          <w:rFonts w:ascii="Times New Roman" w:hAnsi="Times New Roman" w:cs="Times New Roman"/>
          <w:sz w:val="24"/>
          <w:szCs w:val="24"/>
        </w:rPr>
        <w:t xml:space="preserve"> т</w:t>
      </w:r>
      <w:r w:rsidR="00736EC7">
        <w:rPr>
          <w:rFonts w:ascii="Times New Roman" w:hAnsi="Times New Roman" w:cs="Times New Roman"/>
          <w:sz w:val="24"/>
          <w:szCs w:val="24"/>
        </w:rPr>
        <w:t>ис</w:t>
      </w:r>
      <w:proofErr w:type="gramStart"/>
      <w:r w:rsidR="00736EC7">
        <w:rPr>
          <w:rFonts w:ascii="Times New Roman" w:hAnsi="Times New Roman" w:cs="Times New Roman"/>
          <w:sz w:val="24"/>
          <w:szCs w:val="24"/>
        </w:rPr>
        <w:t>.</w:t>
      </w:r>
      <w:proofErr w:type="gramEnd"/>
      <w:r w:rsidR="00736EC7">
        <w:rPr>
          <w:rFonts w:ascii="Times New Roman" w:hAnsi="Times New Roman" w:cs="Times New Roman"/>
          <w:sz w:val="24"/>
          <w:szCs w:val="24"/>
        </w:rPr>
        <w:t xml:space="preserve"> </w:t>
      </w:r>
      <w:proofErr w:type="gramStart"/>
      <w:r w:rsidR="00736EC7">
        <w:rPr>
          <w:rFonts w:ascii="Times New Roman" w:hAnsi="Times New Roman" w:cs="Times New Roman"/>
          <w:sz w:val="24"/>
          <w:szCs w:val="24"/>
        </w:rPr>
        <w:t>г</w:t>
      </w:r>
      <w:proofErr w:type="gramEnd"/>
      <w:r w:rsidR="00736EC7">
        <w:rPr>
          <w:rFonts w:ascii="Times New Roman" w:hAnsi="Times New Roman" w:cs="Times New Roman"/>
          <w:sz w:val="24"/>
          <w:szCs w:val="24"/>
        </w:rPr>
        <w:t>рн.</w:t>
      </w:r>
      <w:r w:rsidR="00736EC7">
        <w:rPr>
          <w:rFonts w:ascii="Times New Roman" w:hAnsi="Times New Roman" w:cs="Times New Roman"/>
          <w:sz w:val="24"/>
          <w:szCs w:val="24"/>
        </w:rPr>
        <w:br/>
      </w:r>
      <w:r w:rsidR="00176777" w:rsidRPr="00523CA6">
        <w:rPr>
          <w:rFonts w:ascii="Times New Roman" w:hAnsi="Times New Roman" w:cs="Times New Roman"/>
          <w:sz w:val="24"/>
          <w:szCs w:val="24"/>
          <w:lang w:val="uk-UA"/>
        </w:rPr>
        <w:t xml:space="preserve">Нерозподілений прибуток </w:t>
      </w:r>
      <w:r w:rsidR="00AF37BC">
        <w:rPr>
          <w:rFonts w:ascii="Times New Roman" w:hAnsi="Times New Roman" w:cs="Times New Roman"/>
          <w:sz w:val="24"/>
          <w:szCs w:val="24"/>
          <w:lang w:val="uk-UA"/>
        </w:rPr>
        <w:t>655</w:t>
      </w:r>
      <w:r w:rsidR="00736EC7" w:rsidRPr="00523CA6">
        <w:rPr>
          <w:rFonts w:ascii="Times New Roman" w:hAnsi="Times New Roman" w:cs="Times New Roman"/>
          <w:sz w:val="24"/>
          <w:szCs w:val="24"/>
        </w:rPr>
        <w:t xml:space="preserve"> </w:t>
      </w:r>
      <w:r w:rsidRPr="00523CA6">
        <w:rPr>
          <w:rFonts w:ascii="Times New Roman" w:hAnsi="Times New Roman" w:cs="Times New Roman"/>
          <w:sz w:val="24"/>
          <w:szCs w:val="24"/>
        </w:rPr>
        <w:t xml:space="preserve"> тис.грн.</w:t>
      </w:r>
      <w:r w:rsidR="00A80CA0" w:rsidRPr="00A80CA0">
        <w:rPr>
          <w:rFonts w:ascii="Times New Roman" w:hAnsi="Times New Roman" w:cs="Times New Roman"/>
          <w:sz w:val="24"/>
          <w:szCs w:val="24"/>
        </w:rPr>
        <w:br/>
      </w:r>
      <w:r w:rsidR="00A80CA0" w:rsidRPr="00A80CA0">
        <w:rPr>
          <w:rFonts w:ascii="Times New Roman" w:hAnsi="Times New Roman" w:cs="Times New Roman"/>
          <w:sz w:val="24"/>
          <w:szCs w:val="24"/>
        </w:rPr>
        <w:br/>
      </w:r>
      <w:r w:rsidR="00A80CA0" w:rsidRPr="00323393">
        <w:rPr>
          <w:rFonts w:ascii="Times New Roman" w:hAnsi="Times New Roman" w:cs="Times New Roman"/>
          <w:b/>
          <w:sz w:val="24"/>
          <w:szCs w:val="24"/>
        </w:rPr>
        <w:t>Резервний кап</w:t>
      </w:r>
      <w:proofErr w:type="gramStart"/>
      <w:r w:rsidR="00A80CA0" w:rsidRPr="00323393">
        <w:rPr>
          <w:rFonts w:ascii="Times New Roman" w:hAnsi="Times New Roman" w:cs="Times New Roman"/>
          <w:b/>
          <w:sz w:val="24"/>
          <w:szCs w:val="24"/>
        </w:rPr>
        <w:t>i</w:t>
      </w:r>
      <w:proofErr w:type="gramEnd"/>
      <w:r w:rsidR="00A80CA0" w:rsidRPr="00323393">
        <w:rPr>
          <w:rFonts w:ascii="Times New Roman" w:hAnsi="Times New Roman" w:cs="Times New Roman"/>
          <w:b/>
          <w:sz w:val="24"/>
          <w:szCs w:val="24"/>
        </w:rPr>
        <w:t>тал.</w:t>
      </w:r>
      <w:r w:rsidR="00A80CA0" w:rsidRPr="00A80CA0">
        <w:rPr>
          <w:rFonts w:ascii="Times New Roman" w:hAnsi="Times New Roman" w:cs="Times New Roman"/>
          <w:sz w:val="24"/>
          <w:szCs w:val="24"/>
        </w:rPr>
        <w:t xml:space="preserve"> Вiдповiдно до вимог законодавства та Статуту, Товариством </w:t>
      </w:r>
      <w:proofErr w:type="gramStart"/>
      <w:r w:rsidR="00A80CA0" w:rsidRPr="00A80CA0">
        <w:rPr>
          <w:rFonts w:ascii="Times New Roman" w:hAnsi="Times New Roman" w:cs="Times New Roman"/>
          <w:sz w:val="24"/>
          <w:szCs w:val="24"/>
        </w:rPr>
        <w:t>повинен</w:t>
      </w:r>
      <w:proofErr w:type="gramEnd"/>
      <w:r w:rsidR="00A80CA0" w:rsidRPr="00A80CA0">
        <w:rPr>
          <w:rFonts w:ascii="Times New Roman" w:hAnsi="Times New Roman" w:cs="Times New Roman"/>
          <w:sz w:val="24"/>
          <w:szCs w:val="24"/>
        </w:rPr>
        <w:t xml:space="preserve"> створюватись резервний капiтал шл</w:t>
      </w:r>
      <w:r w:rsidR="00BE6419">
        <w:rPr>
          <w:rFonts w:ascii="Times New Roman" w:hAnsi="Times New Roman" w:cs="Times New Roman"/>
          <w:sz w:val="24"/>
          <w:szCs w:val="24"/>
          <w:lang w:val="uk-UA"/>
        </w:rPr>
        <w:t>я</w:t>
      </w:r>
      <w:r w:rsidR="00A80CA0" w:rsidRPr="00A80CA0">
        <w:rPr>
          <w:rFonts w:ascii="Times New Roman" w:hAnsi="Times New Roman" w:cs="Times New Roman"/>
          <w:sz w:val="24"/>
          <w:szCs w:val="24"/>
        </w:rPr>
        <w:t xml:space="preserve">хом вiдрахування певних вiдсоткiв нерозподiленого прибутку за пiдсумками року, який призначений для покриття можливих збиткiв. </w:t>
      </w:r>
      <w:r w:rsidR="00A80CA0" w:rsidRPr="00A80CA0">
        <w:rPr>
          <w:rFonts w:ascii="Times New Roman" w:hAnsi="Times New Roman" w:cs="Times New Roman"/>
          <w:sz w:val="24"/>
          <w:szCs w:val="24"/>
        </w:rPr>
        <w:br/>
      </w:r>
      <w:r w:rsidR="00A80CA0" w:rsidRPr="00323393">
        <w:rPr>
          <w:rFonts w:ascii="Times New Roman" w:hAnsi="Times New Roman" w:cs="Times New Roman"/>
          <w:b/>
          <w:sz w:val="24"/>
          <w:szCs w:val="24"/>
        </w:rPr>
        <w:t>Кап</w:t>
      </w:r>
      <w:proofErr w:type="gramStart"/>
      <w:r w:rsidR="00A80CA0" w:rsidRPr="00323393">
        <w:rPr>
          <w:rFonts w:ascii="Times New Roman" w:hAnsi="Times New Roman" w:cs="Times New Roman"/>
          <w:b/>
          <w:sz w:val="24"/>
          <w:szCs w:val="24"/>
        </w:rPr>
        <w:t>i</w:t>
      </w:r>
      <w:proofErr w:type="gramEnd"/>
      <w:r w:rsidR="00A80CA0" w:rsidRPr="00323393">
        <w:rPr>
          <w:rFonts w:ascii="Times New Roman" w:hAnsi="Times New Roman" w:cs="Times New Roman"/>
          <w:b/>
          <w:sz w:val="24"/>
          <w:szCs w:val="24"/>
        </w:rPr>
        <w:t>тал у дооцiнках.</w:t>
      </w:r>
      <w:r w:rsidR="00A80CA0" w:rsidRPr="00A80CA0">
        <w:rPr>
          <w:rFonts w:ascii="Times New Roman" w:hAnsi="Times New Roman" w:cs="Times New Roman"/>
          <w:sz w:val="24"/>
          <w:szCs w:val="24"/>
        </w:rPr>
        <w:t xml:space="preserve"> В</w:t>
      </w:r>
      <w:proofErr w:type="gramStart"/>
      <w:r w:rsidR="00A80CA0" w:rsidRPr="00A80CA0">
        <w:rPr>
          <w:rFonts w:ascii="Times New Roman" w:hAnsi="Times New Roman" w:cs="Times New Roman"/>
          <w:sz w:val="24"/>
          <w:szCs w:val="24"/>
        </w:rPr>
        <w:t>i</w:t>
      </w:r>
      <w:proofErr w:type="gramEnd"/>
      <w:r w:rsidR="00A80CA0" w:rsidRPr="00A80CA0">
        <w:rPr>
          <w:rFonts w:ascii="Times New Roman" w:hAnsi="Times New Roman" w:cs="Times New Roman"/>
          <w:sz w:val="24"/>
          <w:szCs w:val="24"/>
        </w:rPr>
        <w:t>дображається сума дооцiнки фiнансових iнвестицiй, необоротних активiв, а також сума збiльшення власного капiталу Товариства. За зв</w:t>
      </w:r>
      <w:proofErr w:type="gramStart"/>
      <w:r w:rsidR="00A80CA0" w:rsidRPr="00A80CA0">
        <w:rPr>
          <w:rFonts w:ascii="Times New Roman" w:hAnsi="Times New Roman" w:cs="Times New Roman"/>
          <w:sz w:val="24"/>
          <w:szCs w:val="24"/>
        </w:rPr>
        <w:t>i</w:t>
      </w:r>
      <w:proofErr w:type="gramEnd"/>
      <w:r w:rsidR="00A80CA0" w:rsidRPr="00A80CA0">
        <w:rPr>
          <w:rFonts w:ascii="Times New Roman" w:hAnsi="Times New Roman" w:cs="Times New Roman"/>
          <w:sz w:val="24"/>
          <w:szCs w:val="24"/>
        </w:rPr>
        <w:t xml:space="preserve">тний перiод збiльшення власного капiталу </w:t>
      </w:r>
      <w:r w:rsidR="00D714F4">
        <w:rPr>
          <w:rFonts w:ascii="Times New Roman" w:hAnsi="Times New Roman" w:cs="Times New Roman"/>
          <w:sz w:val="24"/>
          <w:szCs w:val="24"/>
        </w:rPr>
        <w:t>не відбувалась</w:t>
      </w:r>
      <w:r w:rsidR="00736EC7">
        <w:rPr>
          <w:rFonts w:ascii="Times New Roman" w:hAnsi="Times New Roman" w:cs="Times New Roman"/>
          <w:sz w:val="24"/>
          <w:szCs w:val="24"/>
          <w:lang w:val="uk-UA"/>
        </w:rPr>
        <w:t>.</w:t>
      </w:r>
    </w:p>
    <w:p w:rsidR="004973C4" w:rsidRDefault="00A80CA0" w:rsidP="00323393">
      <w:pPr>
        <w:spacing w:after="0" w:line="240" w:lineRule="auto"/>
        <w:rPr>
          <w:rFonts w:ascii="Times New Roman" w:hAnsi="Times New Roman" w:cs="Times New Roman"/>
          <w:b/>
          <w:sz w:val="24"/>
          <w:szCs w:val="24"/>
        </w:rPr>
      </w:pPr>
      <w:r w:rsidRPr="00D714F4">
        <w:rPr>
          <w:rFonts w:ascii="Times New Roman" w:hAnsi="Times New Roman" w:cs="Times New Roman"/>
          <w:b/>
          <w:sz w:val="24"/>
          <w:szCs w:val="24"/>
        </w:rPr>
        <w:t>Додатковий кап</w:t>
      </w:r>
      <w:proofErr w:type="gramStart"/>
      <w:r w:rsidRPr="00D714F4">
        <w:rPr>
          <w:rFonts w:ascii="Times New Roman" w:hAnsi="Times New Roman" w:cs="Times New Roman"/>
          <w:b/>
          <w:sz w:val="24"/>
          <w:szCs w:val="24"/>
        </w:rPr>
        <w:t>i</w:t>
      </w:r>
      <w:proofErr w:type="gramEnd"/>
      <w:r w:rsidRPr="00D714F4">
        <w:rPr>
          <w:rFonts w:ascii="Times New Roman" w:hAnsi="Times New Roman" w:cs="Times New Roman"/>
          <w:b/>
          <w:sz w:val="24"/>
          <w:szCs w:val="24"/>
        </w:rPr>
        <w:t>тал.</w:t>
      </w:r>
      <w:r w:rsidRPr="00A80CA0">
        <w:rPr>
          <w:rFonts w:ascii="Times New Roman" w:hAnsi="Times New Roman" w:cs="Times New Roman"/>
          <w:sz w:val="24"/>
          <w:szCs w:val="24"/>
        </w:rPr>
        <w:t xml:space="preserve"> В додатковому кап</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талi вiдображаеться сума безкоштовно отриманих необоротних активiв, сума капiталу, який вкладено засновниками понад статутний капiтал, накопиченi курсовi рiзницi, якi вiдображаються у складi власного капiталу та iншi складовi додаткового капiталу. У раз</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якщо iнформацiя про розмiр емiсiйного доходу та накопичених курсових рiзниць вiдповiдає ознакам суттєвостi, вона розкривається у додаткових статтях «Емiсiйний дохiд» та «Накопиченi курсовi рiзницi». До пiдсумку балансу </w:t>
      </w:r>
      <w:proofErr w:type="gramStart"/>
      <w:r w:rsidRPr="00A80CA0">
        <w:rPr>
          <w:rFonts w:ascii="Times New Roman" w:hAnsi="Times New Roman" w:cs="Times New Roman"/>
          <w:sz w:val="24"/>
          <w:szCs w:val="24"/>
        </w:rPr>
        <w:t>включається</w:t>
      </w:r>
      <w:proofErr w:type="gramEnd"/>
      <w:r w:rsidRPr="00A80CA0">
        <w:rPr>
          <w:rFonts w:ascii="Times New Roman" w:hAnsi="Times New Roman" w:cs="Times New Roman"/>
          <w:sz w:val="24"/>
          <w:szCs w:val="24"/>
        </w:rPr>
        <w:t xml:space="preserve"> загальна сума додаткового капiталу.</w:t>
      </w:r>
      <w:r w:rsidR="00D714F4">
        <w:rPr>
          <w:rFonts w:ascii="Times New Roman" w:hAnsi="Times New Roman" w:cs="Times New Roman"/>
          <w:sz w:val="24"/>
          <w:szCs w:val="24"/>
        </w:rPr>
        <w:t xml:space="preserve"> Товариство не має додаткового капіталу </w:t>
      </w:r>
      <w:proofErr w:type="gramStart"/>
      <w:r w:rsidR="00D714F4">
        <w:rPr>
          <w:rFonts w:ascii="Times New Roman" w:hAnsi="Times New Roman" w:cs="Times New Roman"/>
          <w:sz w:val="24"/>
          <w:szCs w:val="24"/>
        </w:rPr>
        <w:t>для</w:t>
      </w:r>
      <w:proofErr w:type="gramEnd"/>
      <w:r w:rsidR="00D714F4">
        <w:rPr>
          <w:rFonts w:ascii="Times New Roman" w:hAnsi="Times New Roman" w:cs="Times New Roman"/>
          <w:sz w:val="24"/>
          <w:szCs w:val="24"/>
        </w:rPr>
        <w:t xml:space="preserve"> відображення за цією статтею.</w:t>
      </w:r>
      <w:r w:rsidRPr="00A80CA0">
        <w:rPr>
          <w:rFonts w:ascii="Times New Roman" w:hAnsi="Times New Roman" w:cs="Times New Roman"/>
          <w:sz w:val="24"/>
          <w:szCs w:val="24"/>
        </w:rPr>
        <w:t xml:space="preserve"> </w:t>
      </w:r>
      <w:r w:rsidRPr="00A80CA0">
        <w:rPr>
          <w:rFonts w:ascii="Times New Roman" w:hAnsi="Times New Roman" w:cs="Times New Roman"/>
          <w:sz w:val="24"/>
          <w:szCs w:val="24"/>
        </w:rPr>
        <w:br/>
      </w:r>
      <w:r w:rsidRPr="00A80CA0">
        <w:rPr>
          <w:rFonts w:ascii="Times New Roman" w:hAnsi="Times New Roman" w:cs="Times New Roman"/>
          <w:sz w:val="24"/>
          <w:szCs w:val="24"/>
        </w:rPr>
        <w:br/>
      </w:r>
      <w:r w:rsidRPr="004973C4">
        <w:rPr>
          <w:rFonts w:ascii="Times New Roman" w:hAnsi="Times New Roman" w:cs="Times New Roman"/>
          <w:b/>
          <w:sz w:val="24"/>
          <w:szCs w:val="24"/>
        </w:rPr>
        <w:t>Управл</w:t>
      </w:r>
      <w:proofErr w:type="gramStart"/>
      <w:r w:rsidRPr="004973C4">
        <w:rPr>
          <w:rFonts w:ascii="Times New Roman" w:hAnsi="Times New Roman" w:cs="Times New Roman"/>
          <w:b/>
          <w:sz w:val="24"/>
          <w:szCs w:val="24"/>
        </w:rPr>
        <w:t>i</w:t>
      </w:r>
      <w:proofErr w:type="gramEnd"/>
      <w:r w:rsidRPr="004973C4">
        <w:rPr>
          <w:rFonts w:ascii="Times New Roman" w:hAnsi="Times New Roman" w:cs="Times New Roman"/>
          <w:b/>
          <w:sz w:val="24"/>
          <w:szCs w:val="24"/>
        </w:rPr>
        <w:t xml:space="preserve">ння капiталом. </w:t>
      </w:r>
      <w:r w:rsidRPr="004973C4">
        <w:rPr>
          <w:rFonts w:ascii="Times New Roman" w:hAnsi="Times New Roman" w:cs="Times New Roman"/>
          <w:b/>
          <w:sz w:val="24"/>
          <w:szCs w:val="24"/>
        </w:rPr>
        <w:br/>
      </w:r>
      <w:r w:rsidRPr="00A80CA0">
        <w:rPr>
          <w:rFonts w:ascii="Times New Roman" w:hAnsi="Times New Roman" w:cs="Times New Roman"/>
          <w:sz w:val="24"/>
          <w:szCs w:val="24"/>
        </w:rPr>
        <w:t>Управл</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ння капiталом спрямовано на досягнення наступних цiлей: </w:t>
      </w:r>
      <w:r w:rsidRPr="00A80CA0">
        <w:rPr>
          <w:rFonts w:ascii="Times New Roman" w:hAnsi="Times New Roman" w:cs="Times New Roman"/>
          <w:sz w:val="24"/>
          <w:szCs w:val="24"/>
        </w:rPr>
        <w:br/>
        <w:t>1) дотримання вимог до капiталу, встановлених законодавством;</w:t>
      </w:r>
      <w:r w:rsidRPr="00A80CA0">
        <w:rPr>
          <w:rFonts w:ascii="Times New Roman" w:hAnsi="Times New Roman" w:cs="Times New Roman"/>
          <w:sz w:val="24"/>
          <w:szCs w:val="24"/>
        </w:rPr>
        <w:br/>
        <w:t xml:space="preserve">2) забезпечення здатностi Товариства функцiонувати в якостi постiйно дiючого пiдприємства. </w:t>
      </w:r>
      <w:r w:rsidRPr="00A80CA0">
        <w:rPr>
          <w:rFonts w:ascii="Times New Roman" w:hAnsi="Times New Roman" w:cs="Times New Roman"/>
          <w:sz w:val="24"/>
          <w:szCs w:val="24"/>
        </w:rPr>
        <w:br/>
        <w:t>Товариство вважа</w:t>
      </w:r>
      <w:proofErr w:type="gramStart"/>
      <w:r w:rsidRPr="00A80CA0">
        <w:rPr>
          <w:rFonts w:ascii="Times New Roman" w:hAnsi="Times New Roman" w:cs="Times New Roman"/>
          <w:sz w:val="24"/>
          <w:szCs w:val="24"/>
        </w:rPr>
        <w:t>є,</w:t>
      </w:r>
      <w:proofErr w:type="gramEnd"/>
      <w:r w:rsidRPr="00A80CA0">
        <w:rPr>
          <w:rFonts w:ascii="Times New Roman" w:hAnsi="Times New Roman" w:cs="Times New Roman"/>
          <w:sz w:val="24"/>
          <w:szCs w:val="24"/>
        </w:rPr>
        <w:t xml:space="preserve"> що загальна сума капiталу, управлiння яким здiйснюється, дорiвнює сумi капiталу, показанного в балансi. За станом на кiнець </w:t>
      </w:r>
      <w:proofErr w:type="gramStart"/>
      <w:r w:rsidRPr="00A80CA0">
        <w:rPr>
          <w:rFonts w:ascii="Times New Roman" w:hAnsi="Times New Roman" w:cs="Times New Roman"/>
          <w:sz w:val="24"/>
          <w:szCs w:val="24"/>
        </w:rPr>
        <w:t>кожного</w:t>
      </w:r>
      <w:proofErr w:type="gramEnd"/>
      <w:r w:rsidRPr="00A80CA0">
        <w:rPr>
          <w:rFonts w:ascii="Times New Roman" w:hAnsi="Times New Roman" w:cs="Times New Roman"/>
          <w:sz w:val="24"/>
          <w:szCs w:val="24"/>
        </w:rPr>
        <w:t xml:space="preserve"> звiтного року Товариство аналiзує наявну суму власного капiталу i може її коригувати шляхом емiсiї нових акцiй. На Товариство поширюються зовн</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шнi вимоги до капiталу. </w:t>
      </w:r>
      <w:r w:rsidRPr="00A80CA0">
        <w:rPr>
          <w:rFonts w:ascii="Times New Roman" w:hAnsi="Times New Roman" w:cs="Times New Roman"/>
          <w:sz w:val="24"/>
          <w:szCs w:val="24"/>
        </w:rPr>
        <w:br/>
      </w:r>
      <w:r w:rsidRPr="004973C4">
        <w:rPr>
          <w:rFonts w:ascii="Times New Roman" w:hAnsi="Times New Roman" w:cs="Times New Roman"/>
          <w:b/>
          <w:sz w:val="24"/>
          <w:szCs w:val="24"/>
        </w:rPr>
        <w:t>Податок на прибуток</w:t>
      </w:r>
    </w:p>
    <w:p w:rsidR="004973C4" w:rsidRDefault="004973C4" w:rsidP="00A80CA0">
      <w:pPr>
        <w:rPr>
          <w:rFonts w:ascii="Times New Roman" w:hAnsi="Times New Roman" w:cs="Times New Roman"/>
          <w:sz w:val="24"/>
          <w:szCs w:val="24"/>
        </w:rPr>
      </w:pPr>
      <w:r w:rsidRPr="004973C4">
        <w:rPr>
          <w:rFonts w:ascii="Times New Roman" w:hAnsi="Times New Roman" w:cs="Times New Roman"/>
          <w:sz w:val="24"/>
          <w:szCs w:val="24"/>
        </w:rPr>
        <w:lastRenderedPageBreak/>
        <w:t>За результатами діяльності в 201</w:t>
      </w:r>
      <w:r w:rsidR="00AF37BC">
        <w:rPr>
          <w:rFonts w:ascii="Times New Roman" w:hAnsi="Times New Roman" w:cs="Times New Roman"/>
          <w:sz w:val="24"/>
          <w:szCs w:val="24"/>
          <w:lang w:val="uk-UA"/>
        </w:rPr>
        <w:t>5</w:t>
      </w:r>
      <w:r w:rsidRPr="004973C4">
        <w:rPr>
          <w:rFonts w:ascii="Times New Roman" w:hAnsi="Times New Roman" w:cs="Times New Roman"/>
          <w:sz w:val="24"/>
          <w:szCs w:val="24"/>
        </w:rPr>
        <w:t xml:space="preserve"> році </w:t>
      </w:r>
      <w:r w:rsidR="004D248E">
        <w:rPr>
          <w:rFonts w:ascii="Times New Roman" w:hAnsi="Times New Roman" w:cs="Times New Roman"/>
          <w:sz w:val="24"/>
          <w:szCs w:val="24"/>
          <w:lang w:val="uk-UA"/>
        </w:rPr>
        <w:t xml:space="preserve">товаристом сплачено </w:t>
      </w:r>
      <w:r w:rsidR="00AF37BC">
        <w:rPr>
          <w:rFonts w:ascii="Times New Roman" w:hAnsi="Times New Roman" w:cs="Times New Roman"/>
          <w:sz w:val="24"/>
          <w:szCs w:val="24"/>
          <w:lang w:val="uk-UA"/>
        </w:rPr>
        <w:t>144</w:t>
      </w:r>
      <w:r w:rsidR="00BE6419" w:rsidRPr="00523CA6">
        <w:rPr>
          <w:rFonts w:ascii="Times New Roman" w:hAnsi="Times New Roman" w:cs="Times New Roman"/>
          <w:sz w:val="24"/>
          <w:szCs w:val="24"/>
          <w:lang w:val="uk-UA"/>
        </w:rPr>
        <w:t xml:space="preserve"> т</w:t>
      </w:r>
      <w:r w:rsidR="004D248E" w:rsidRPr="00523CA6">
        <w:rPr>
          <w:rFonts w:ascii="Times New Roman" w:hAnsi="Times New Roman" w:cs="Times New Roman"/>
          <w:sz w:val="24"/>
          <w:szCs w:val="24"/>
          <w:lang w:val="uk-UA"/>
        </w:rPr>
        <w:t>ис. грн</w:t>
      </w:r>
      <w:proofErr w:type="gramStart"/>
      <w:r w:rsidR="004D248E" w:rsidRPr="00523CA6">
        <w:rPr>
          <w:rFonts w:ascii="Times New Roman" w:hAnsi="Times New Roman" w:cs="Times New Roman"/>
          <w:sz w:val="24"/>
          <w:szCs w:val="24"/>
          <w:lang w:val="uk-UA"/>
        </w:rPr>
        <w:t xml:space="preserve">.. </w:t>
      </w:r>
      <w:proofErr w:type="gramEnd"/>
      <w:r w:rsidR="004D248E" w:rsidRPr="00523CA6">
        <w:rPr>
          <w:rFonts w:ascii="Times New Roman" w:hAnsi="Times New Roman" w:cs="Times New Roman"/>
          <w:sz w:val="24"/>
          <w:szCs w:val="24"/>
          <w:lang w:val="uk-UA"/>
        </w:rPr>
        <w:t>податку</w:t>
      </w:r>
      <w:r w:rsidR="004D248E">
        <w:rPr>
          <w:rFonts w:ascii="Times New Roman" w:hAnsi="Times New Roman" w:cs="Times New Roman"/>
          <w:sz w:val="24"/>
          <w:szCs w:val="24"/>
          <w:lang w:val="uk-UA"/>
        </w:rPr>
        <w:t xml:space="preserve"> на прибуток</w:t>
      </w:r>
      <w:r w:rsidRPr="004973C4">
        <w:rPr>
          <w:rFonts w:ascii="Times New Roman" w:hAnsi="Times New Roman" w:cs="Times New Roman"/>
          <w:sz w:val="24"/>
          <w:szCs w:val="24"/>
        </w:rPr>
        <w:t>.</w:t>
      </w:r>
      <w:r w:rsidR="00A80CA0" w:rsidRPr="004973C4">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ідприємство н</w:t>
      </w:r>
      <w:r w:rsidR="00455A7A">
        <w:rPr>
          <w:rFonts w:ascii="Times New Roman" w:hAnsi="Times New Roman" w:cs="Times New Roman"/>
          <w:sz w:val="24"/>
          <w:szCs w:val="24"/>
          <w:lang w:val="uk-UA"/>
        </w:rPr>
        <w:t>е</w:t>
      </w:r>
      <w:r>
        <w:rPr>
          <w:rFonts w:ascii="Times New Roman" w:hAnsi="Times New Roman" w:cs="Times New Roman"/>
          <w:sz w:val="24"/>
          <w:szCs w:val="24"/>
        </w:rPr>
        <w:t xml:space="preserve"> має ВПА та ВПЗ станом на 31.12.201</w:t>
      </w:r>
      <w:r w:rsidR="00AF37BC">
        <w:rPr>
          <w:rFonts w:ascii="Times New Roman" w:hAnsi="Times New Roman" w:cs="Times New Roman"/>
          <w:sz w:val="24"/>
          <w:szCs w:val="24"/>
          <w:lang w:val="uk-UA"/>
        </w:rPr>
        <w:t>5</w:t>
      </w:r>
      <w:r>
        <w:rPr>
          <w:rFonts w:ascii="Times New Roman" w:hAnsi="Times New Roman" w:cs="Times New Roman"/>
          <w:sz w:val="24"/>
          <w:szCs w:val="24"/>
        </w:rPr>
        <w:t xml:space="preserve"> року.</w:t>
      </w:r>
    </w:p>
    <w:p w:rsidR="00BE6419" w:rsidRDefault="00A80CA0" w:rsidP="00455A7A">
      <w:pPr>
        <w:rPr>
          <w:rFonts w:ascii="Times New Roman" w:hAnsi="Times New Roman" w:cs="Times New Roman"/>
          <w:sz w:val="24"/>
          <w:szCs w:val="24"/>
          <w:lang w:val="uk-UA"/>
        </w:rPr>
      </w:pPr>
      <w:r w:rsidRPr="004973C4">
        <w:rPr>
          <w:rFonts w:ascii="Times New Roman" w:hAnsi="Times New Roman" w:cs="Times New Roman"/>
          <w:b/>
          <w:sz w:val="24"/>
          <w:szCs w:val="24"/>
        </w:rPr>
        <w:t xml:space="preserve">Зобов’язання </w:t>
      </w:r>
      <w:r w:rsidRPr="004973C4">
        <w:rPr>
          <w:rFonts w:ascii="Times New Roman" w:hAnsi="Times New Roman" w:cs="Times New Roman"/>
          <w:b/>
          <w:sz w:val="24"/>
          <w:szCs w:val="24"/>
        </w:rPr>
        <w:br/>
      </w:r>
      <w:r w:rsidRPr="00A80CA0">
        <w:rPr>
          <w:rFonts w:ascii="Times New Roman" w:hAnsi="Times New Roman" w:cs="Times New Roman"/>
          <w:sz w:val="24"/>
          <w:szCs w:val="24"/>
        </w:rPr>
        <w:t xml:space="preserve"> Поточна кредиторська заборгованiсть за товари, роботи, послуги </w:t>
      </w:r>
      <w:r w:rsidR="00AF37BC">
        <w:rPr>
          <w:rFonts w:ascii="Times New Roman" w:hAnsi="Times New Roman" w:cs="Times New Roman"/>
          <w:sz w:val="24"/>
          <w:szCs w:val="24"/>
          <w:lang w:val="uk-UA"/>
        </w:rPr>
        <w:t>3597</w:t>
      </w:r>
      <w:r w:rsidRPr="00A80CA0">
        <w:rPr>
          <w:rFonts w:ascii="Times New Roman" w:hAnsi="Times New Roman" w:cs="Times New Roman"/>
          <w:sz w:val="24"/>
          <w:szCs w:val="24"/>
        </w:rPr>
        <w:br/>
        <w:t xml:space="preserve"> Поточна забо</w:t>
      </w:r>
      <w:r w:rsidR="004D248E">
        <w:rPr>
          <w:rFonts w:ascii="Times New Roman" w:hAnsi="Times New Roman" w:cs="Times New Roman"/>
          <w:sz w:val="24"/>
          <w:szCs w:val="24"/>
        </w:rPr>
        <w:t xml:space="preserve">ргованiсть з оплати працi </w:t>
      </w:r>
      <w:r w:rsidR="00AF37BC">
        <w:rPr>
          <w:rFonts w:ascii="Times New Roman" w:hAnsi="Times New Roman" w:cs="Times New Roman"/>
          <w:sz w:val="24"/>
          <w:szCs w:val="24"/>
          <w:lang w:val="uk-UA"/>
        </w:rPr>
        <w:t>99</w:t>
      </w:r>
      <w:r w:rsidR="00BE6419">
        <w:rPr>
          <w:rFonts w:ascii="Times New Roman" w:hAnsi="Times New Roman" w:cs="Times New Roman"/>
          <w:sz w:val="24"/>
          <w:szCs w:val="24"/>
          <w:lang w:val="uk-UA"/>
        </w:rPr>
        <w:t xml:space="preserve"> тис. грн</w:t>
      </w:r>
      <w:proofErr w:type="gramStart"/>
      <w:r w:rsidR="00BE6419">
        <w:rPr>
          <w:rFonts w:ascii="Times New Roman" w:hAnsi="Times New Roman" w:cs="Times New Roman"/>
          <w:sz w:val="24"/>
          <w:szCs w:val="24"/>
          <w:lang w:val="uk-UA"/>
        </w:rPr>
        <w:t xml:space="preserve">.. </w:t>
      </w:r>
      <w:proofErr w:type="gramEnd"/>
    </w:p>
    <w:p w:rsidR="00BE6419" w:rsidRDefault="00BE6419" w:rsidP="00455A7A">
      <w:pPr>
        <w:rPr>
          <w:rFonts w:ascii="Times New Roman" w:hAnsi="Times New Roman" w:cs="Times New Roman"/>
          <w:sz w:val="24"/>
          <w:szCs w:val="24"/>
          <w:lang w:val="uk-UA"/>
        </w:rPr>
      </w:pPr>
      <w:r>
        <w:rPr>
          <w:rFonts w:ascii="Times New Roman" w:hAnsi="Times New Roman" w:cs="Times New Roman"/>
          <w:sz w:val="24"/>
          <w:szCs w:val="24"/>
          <w:lang w:val="uk-UA"/>
        </w:rPr>
        <w:t>Поточна заборгованість зі сплати внесків з обов’язкового соціального страхування – 3</w:t>
      </w:r>
      <w:r w:rsidR="00AF37BC">
        <w:rPr>
          <w:rFonts w:ascii="Times New Roman" w:hAnsi="Times New Roman" w:cs="Times New Roman"/>
          <w:sz w:val="24"/>
          <w:szCs w:val="24"/>
          <w:lang w:val="uk-UA"/>
        </w:rPr>
        <w:t>6</w:t>
      </w:r>
      <w:r>
        <w:rPr>
          <w:rFonts w:ascii="Times New Roman" w:hAnsi="Times New Roman" w:cs="Times New Roman"/>
          <w:sz w:val="24"/>
          <w:szCs w:val="24"/>
          <w:lang w:val="uk-UA"/>
        </w:rPr>
        <w:t xml:space="preserve"> тис. грн..</w:t>
      </w:r>
    </w:p>
    <w:p w:rsidR="00323393" w:rsidRPr="00BE6419" w:rsidRDefault="00A80CA0" w:rsidP="00455A7A">
      <w:pPr>
        <w:rPr>
          <w:rFonts w:ascii="Times New Roman" w:hAnsi="Times New Roman" w:cs="Times New Roman"/>
          <w:sz w:val="24"/>
          <w:szCs w:val="24"/>
        </w:rPr>
      </w:pPr>
      <w:r w:rsidRPr="00A80CA0">
        <w:rPr>
          <w:rFonts w:ascii="Times New Roman" w:hAnsi="Times New Roman" w:cs="Times New Roman"/>
          <w:sz w:val="24"/>
          <w:szCs w:val="24"/>
        </w:rPr>
        <w:t xml:space="preserve"> Поточна</w:t>
      </w:r>
      <w:r w:rsidR="004D248E">
        <w:rPr>
          <w:rFonts w:ascii="Times New Roman" w:hAnsi="Times New Roman" w:cs="Times New Roman"/>
          <w:sz w:val="24"/>
          <w:szCs w:val="24"/>
        </w:rPr>
        <w:t xml:space="preserve"> заборгованiсть з бюджетом</w:t>
      </w:r>
      <w:r w:rsidR="004D248E">
        <w:rPr>
          <w:rFonts w:ascii="Times New Roman" w:hAnsi="Times New Roman" w:cs="Times New Roman"/>
          <w:sz w:val="24"/>
          <w:szCs w:val="24"/>
          <w:lang w:val="uk-UA"/>
        </w:rPr>
        <w:t xml:space="preserve"> </w:t>
      </w:r>
      <w:r w:rsidR="00BE6419">
        <w:rPr>
          <w:rFonts w:ascii="Times New Roman" w:hAnsi="Times New Roman" w:cs="Times New Roman"/>
          <w:sz w:val="24"/>
          <w:szCs w:val="24"/>
          <w:lang w:val="uk-UA"/>
        </w:rPr>
        <w:t>5</w:t>
      </w:r>
      <w:r w:rsidR="00AF37BC">
        <w:rPr>
          <w:rFonts w:ascii="Times New Roman" w:hAnsi="Times New Roman" w:cs="Times New Roman"/>
          <w:sz w:val="24"/>
          <w:szCs w:val="24"/>
          <w:lang w:val="uk-UA"/>
        </w:rPr>
        <w:t>2</w:t>
      </w:r>
      <w:r w:rsidR="004D248E">
        <w:rPr>
          <w:rFonts w:ascii="Times New Roman" w:hAnsi="Times New Roman" w:cs="Times New Roman"/>
          <w:sz w:val="24"/>
          <w:szCs w:val="24"/>
          <w:lang w:val="uk-UA"/>
        </w:rPr>
        <w:t xml:space="preserve"> </w:t>
      </w:r>
      <w:r w:rsidR="004973C4">
        <w:rPr>
          <w:rFonts w:ascii="Times New Roman" w:hAnsi="Times New Roman" w:cs="Times New Roman"/>
          <w:sz w:val="24"/>
          <w:szCs w:val="24"/>
        </w:rPr>
        <w:t xml:space="preserve"> тис</w:t>
      </w:r>
      <w:proofErr w:type="gramStart"/>
      <w:r w:rsidR="004973C4">
        <w:rPr>
          <w:rFonts w:ascii="Times New Roman" w:hAnsi="Times New Roman" w:cs="Times New Roman"/>
          <w:sz w:val="24"/>
          <w:szCs w:val="24"/>
        </w:rPr>
        <w:t>.г</w:t>
      </w:r>
      <w:proofErr w:type="gramEnd"/>
      <w:r w:rsidR="004973C4">
        <w:rPr>
          <w:rFonts w:ascii="Times New Roman" w:hAnsi="Times New Roman" w:cs="Times New Roman"/>
          <w:sz w:val="24"/>
          <w:szCs w:val="24"/>
        </w:rPr>
        <w:t>рн</w:t>
      </w:r>
      <w:r w:rsidRPr="00A80CA0">
        <w:rPr>
          <w:rFonts w:ascii="Times New Roman" w:hAnsi="Times New Roman" w:cs="Times New Roman"/>
          <w:sz w:val="24"/>
          <w:szCs w:val="24"/>
        </w:rPr>
        <w:br/>
        <w:t xml:space="preserve"> Iншi </w:t>
      </w:r>
      <w:r w:rsidR="004973C4">
        <w:rPr>
          <w:rFonts w:ascii="Times New Roman" w:hAnsi="Times New Roman" w:cs="Times New Roman"/>
          <w:sz w:val="24"/>
          <w:szCs w:val="24"/>
        </w:rPr>
        <w:t xml:space="preserve">поточнi зобов’язання </w:t>
      </w:r>
      <w:r w:rsidR="00AF37BC">
        <w:rPr>
          <w:rFonts w:ascii="Times New Roman" w:hAnsi="Times New Roman" w:cs="Times New Roman"/>
          <w:sz w:val="24"/>
          <w:szCs w:val="24"/>
          <w:lang w:val="uk-UA"/>
        </w:rPr>
        <w:t>326</w:t>
      </w:r>
      <w:r w:rsidR="00523CA6">
        <w:rPr>
          <w:rFonts w:ascii="Times New Roman" w:hAnsi="Times New Roman" w:cs="Times New Roman"/>
          <w:sz w:val="24"/>
          <w:szCs w:val="24"/>
          <w:lang w:val="uk-UA"/>
        </w:rPr>
        <w:t xml:space="preserve"> </w:t>
      </w:r>
      <w:r w:rsidR="004973C4">
        <w:rPr>
          <w:rFonts w:ascii="Times New Roman" w:hAnsi="Times New Roman" w:cs="Times New Roman"/>
          <w:sz w:val="24"/>
          <w:szCs w:val="24"/>
        </w:rPr>
        <w:t>тис.грн.</w:t>
      </w:r>
      <w:r w:rsidRPr="00A80CA0">
        <w:rPr>
          <w:rFonts w:ascii="Times New Roman" w:hAnsi="Times New Roman" w:cs="Times New Roman"/>
          <w:sz w:val="24"/>
          <w:szCs w:val="24"/>
        </w:rPr>
        <w:br/>
        <w:t>Остаточна оплата зобов’язань Товариством оч</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кується у наступному роцi. Поточн</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зобов’язання вiдображено за сумою погашення.</w:t>
      </w:r>
      <w:r w:rsidRPr="00A80CA0">
        <w:rPr>
          <w:rFonts w:ascii="Times New Roman" w:hAnsi="Times New Roman" w:cs="Times New Roman"/>
          <w:sz w:val="24"/>
          <w:szCs w:val="24"/>
        </w:rPr>
        <w:br/>
      </w:r>
      <w:r w:rsidRPr="00A80CA0">
        <w:rPr>
          <w:rFonts w:ascii="Times New Roman" w:hAnsi="Times New Roman" w:cs="Times New Roman"/>
          <w:sz w:val="24"/>
          <w:szCs w:val="24"/>
        </w:rPr>
        <w:br/>
      </w:r>
      <w:r w:rsidRPr="004973C4">
        <w:rPr>
          <w:rFonts w:ascii="Times New Roman" w:hAnsi="Times New Roman" w:cs="Times New Roman"/>
          <w:b/>
          <w:sz w:val="24"/>
          <w:szCs w:val="24"/>
        </w:rPr>
        <w:t>Забезпечення, умовн</w:t>
      </w:r>
      <w:proofErr w:type="gramStart"/>
      <w:r w:rsidRPr="004973C4">
        <w:rPr>
          <w:rFonts w:ascii="Times New Roman" w:hAnsi="Times New Roman" w:cs="Times New Roman"/>
          <w:b/>
          <w:sz w:val="24"/>
          <w:szCs w:val="24"/>
        </w:rPr>
        <w:t>i</w:t>
      </w:r>
      <w:proofErr w:type="gramEnd"/>
      <w:r w:rsidRPr="004973C4">
        <w:rPr>
          <w:rFonts w:ascii="Times New Roman" w:hAnsi="Times New Roman" w:cs="Times New Roman"/>
          <w:b/>
          <w:sz w:val="24"/>
          <w:szCs w:val="24"/>
        </w:rPr>
        <w:t xml:space="preserve"> зобов’язання та умовнi активи</w:t>
      </w:r>
      <w:r w:rsidRPr="004973C4">
        <w:rPr>
          <w:rFonts w:ascii="Times New Roman" w:hAnsi="Times New Roman" w:cs="Times New Roman"/>
          <w:b/>
          <w:sz w:val="24"/>
          <w:szCs w:val="24"/>
        </w:rPr>
        <w:br/>
      </w:r>
      <w:r w:rsidRPr="00A80CA0">
        <w:rPr>
          <w:rFonts w:ascii="Times New Roman" w:hAnsi="Times New Roman" w:cs="Times New Roman"/>
          <w:sz w:val="24"/>
          <w:szCs w:val="24"/>
        </w:rPr>
        <w:t xml:space="preserve">Розкриття iнформацiї вiдповiдно до засад, визначених МСБО 37 «Забезпечення, умовнi зобов’язання та умовнi активи». </w:t>
      </w:r>
      <w:r w:rsidRPr="00A80CA0">
        <w:rPr>
          <w:rFonts w:ascii="Times New Roman" w:hAnsi="Times New Roman" w:cs="Times New Roman"/>
          <w:sz w:val="24"/>
          <w:szCs w:val="24"/>
        </w:rPr>
        <w:br/>
        <w:t>Под</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ї, що потребують коригування активiв та зобов’язань Товариства внаслiдок виникнення умовних зобов’язань та умовних активiв, наразi вiдсутнi.</w:t>
      </w:r>
      <w:r w:rsidRPr="00A80CA0">
        <w:rPr>
          <w:rFonts w:ascii="Times New Roman" w:hAnsi="Times New Roman" w:cs="Times New Roman"/>
          <w:sz w:val="24"/>
          <w:szCs w:val="24"/>
        </w:rPr>
        <w:br/>
      </w:r>
      <w:r w:rsidRPr="004973C4">
        <w:rPr>
          <w:rFonts w:ascii="Times New Roman" w:hAnsi="Times New Roman" w:cs="Times New Roman"/>
          <w:b/>
          <w:sz w:val="24"/>
          <w:szCs w:val="24"/>
        </w:rPr>
        <w:t xml:space="preserve">Доходи </w:t>
      </w:r>
      <w:r w:rsidRPr="004973C4">
        <w:rPr>
          <w:rFonts w:ascii="Times New Roman" w:hAnsi="Times New Roman" w:cs="Times New Roman"/>
          <w:b/>
          <w:sz w:val="24"/>
          <w:szCs w:val="24"/>
        </w:rPr>
        <w:br/>
      </w:r>
      <w:r w:rsidR="004D248E">
        <w:rPr>
          <w:rFonts w:ascii="Times New Roman" w:hAnsi="Times New Roman" w:cs="Times New Roman"/>
          <w:sz w:val="24"/>
          <w:szCs w:val="24"/>
        </w:rPr>
        <w:t xml:space="preserve"> </w:t>
      </w:r>
      <w:proofErr w:type="gramStart"/>
      <w:r w:rsidR="004D248E">
        <w:rPr>
          <w:rFonts w:ascii="Times New Roman" w:hAnsi="Times New Roman" w:cs="Times New Roman"/>
          <w:sz w:val="24"/>
          <w:szCs w:val="24"/>
        </w:rPr>
        <w:t>Доходи</w:t>
      </w:r>
      <w:proofErr w:type="gramEnd"/>
      <w:r w:rsidR="004D248E">
        <w:rPr>
          <w:rFonts w:ascii="Times New Roman" w:hAnsi="Times New Roman" w:cs="Times New Roman"/>
          <w:sz w:val="24"/>
          <w:szCs w:val="24"/>
        </w:rPr>
        <w:t xml:space="preserve"> вiд реалiзацiї </w:t>
      </w:r>
      <w:r w:rsidR="004D248E">
        <w:rPr>
          <w:rFonts w:ascii="Times New Roman" w:hAnsi="Times New Roman" w:cs="Times New Roman"/>
          <w:sz w:val="24"/>
          <w:szCs w:val="24"/>
          <w:lang w:val="uk-UA"/>
        </w:rPr>
        <w:t>готової продукції</w:t>
      </w:r>
      <w:r w:rsidR="004973C4">
        <w:rPr>
          <w:rFonts w:ascii="Times New Roman" w:hAnsi="Times New Roman" w:cs="Times New Roman"/>
          <w:sz w:val="24"/>
          <w:szCs w:val="24"/>
        </w:rPr>
        <w:t xml:space="preserve"> </w:t>
      </w:r>
      <w:r w:rsidR="00AF37BC">
        <w:rPr>
          <w:rFonts w:ascii="Times New Roman" w:hAnsi="Times New Roman" w:cs="Times New Roman"/>
          <w:sz w:val="24"/>
          <w:szCs w:val="24"/>
          <w:lang w:val="uk-UA"/>
        </w:rPr>
        <w:t>37298</w:t>
      </w:r>
      <w:r w:rsidR="004973C4">
        <w:rPr>
          <w:rFonts w:ascii="Times New Roman" w:hAnsi="Times New Roman" w:cs="Times New Roman"/>
          <w:sz w:val="24"/>
          <w:szCs w:val="24"/>
        </w:rPr>
        <w:t xml:space="preserve"> тис.грн.</w:t>
      </w:r>
      <w:r w:rsidRPr="00A80CA0">
        <w:rPr>
          <w:rFonts w:ascii="Times New Roman" w:hAnsi="Times New Roman" w:cs="Times New Roman"/>
          <w:sz w:val="24"/>
          <w:szCs w:val="24"/>
        </w:rPr>
        <w:br/>
      </w:r>
      <w:r w:rsidR="007D6AB0">
        <w:rPr>
          <w:rFonts w:ascii="Times New Roman" w:hAnsi="Times New Roman" w:cs="Times New Roman"/>
          <w:sz w:val="24"/>
          <w:szCs w:val="24"/>
          <w:lang w:val="uk-UA"/>
        </w:rPr>
        <w:t>Д</w:t>
      </w:r>
      <w:r w:rsidRPr="00A80CA0">
        <w:rPr>
          <w:rFonts w:ascii="Times New Roman" w:hAnsi="Times New Roman" w:cs="Times New Roman"/>
          <w:sz w:val="24"/>
          <w:szCs w:val="24"/>
        </w:rPr>
        <w:t xml:space="preserve">оходи вiд </w:t>
      </w:r>
      <w:r w:rsidR="007D6AB0">
        <w:rPr>
          <w:rFonts w:ascii="Times New Roman" w:hAnsi="Times New Roman" w:cs="Times New Roman"/>
          <w:sz w:val="24"/>
          <w:szCs w:val="24"/>
          <w:lang w:val="uk-UA"/>
        </w:rPr>
        <w:t>операційної курсової різниці</w:t>
      </w:r>
      <w:r w:rsidR="004973C4">
        <w:rPr>
          <w:rFonts w:ascii="Times New Roman" w:hAnsi="Times New Roman" w:cs="Times New Roman"/>
          <w:sz w:val="24"/>
          <w:szCs w:val="24"/>
        </w:rPr>
        <w:t xml:space="preserve"> </w:t>
      </w:r>
      <w:r w:rsidR="00950A21">
        <w:rPr>
          <w:rFonts w:ascii="Times New Roman" w:hAnsi="Times New Roman" w:cs="Times New Roman"/>
          <w:sz w:val="24"/>
          <w:szCs w:val="24"/>
          <w:lang w:val="uk-UA"/>
        </w:rPr>
        <w:t>152</w:t>
      </w:r>
      <w:r w:rsidR="004973C4">
        <w:rPr>
          <w:rFonts w:ascii="Times New Roman" w:hAnsi="Times New Roman" w:cs="Times New Roman"/>
          <w:sz w:val="24"/>
          <w:szCs w:val="24"/>
        </w:rPr>
        <w:t xml:space="preserve"> тис.грн.</w:t>
      </w:r>
      <w:r w:rsidRPr="00A80CA0">
        <w:rPr>
          <w:rFonts w:ascii="Times New Roman" w:hAnsi="Times New Roman" w:cs="Times New Roman"/>
          <w:sz w:val="24"/>
          <w:szCs w:val="24"/>
        </w:rPr>
        <w:br/>
        <w:t>Реструктуризац</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я дiяльностi не вiдбувалась. Доходи (витрати) в</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д припинених видiв дiяльностi вiдсутнi.</w:t>
      </w:r>
      <w:r w:rsidRPr="00A80CA0">
        <w:rPr>
          <w:rFonts w:ascii="Times New Roman" w:hAnsi="Times New Roman" w:cs="Times New Roman"/>
          <w:sz w:val="24"/>
          <w:szCs w:val="24"/>
        </w:rPr>
        <w:br/>
        <w:t>Див</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денди не нараховувались. </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ншi виплати акцiонерам не здiйснювались.</w:t>
      </w:r>
      <w:r w:rsidRPr="00A80CA0">
        <w:rPr>
          <w:rFonts w:ascii="Times New Roman" w:hAnsi="Times New Roman" w:cs="Times New Roman"/>
          <w:sz w:val="24"/>
          <w:szCs w:val="24"/>
        </w:rPr>
        <w:br/>
        <w:t xml:space="preserve">Статтi, що мають бути вилученi з прибуткiв </w:t>
      </w:r>
      <w:r w:rsidR="004973C4">
        <w:rPr>
          <w:rFonts w:ascii="Times New Roman" w:hAnsi="Times New Roman" w:cs="Times New Roman"/>
          <w:sz w:val="24"/>
          <w:szCs w:val="24"/>
        </w:rPr>
        <w:t>та збиткiв вiдповiдно до МСФЗ:</w:t>
      </w:r>
      <w:r w:rsidR="004973C4">
        <w:rPr>
          <w:rFonts w:ascii="Times New Roman" w:hAnsi="Times New Roman" w:cs="Times New Roman"/>
          <w:sz w:val="24"/>
          <w:szCs w:val="24"/>
        </w:rPr>
        <w:br/>
      </w:r>
      <w:r w:rsidRPr="00A80CA0">
        <w:rPr>
          <w:rFonts w:ascii="Times New Roman" w:hAnsi="Times New Roman" w:cs="Times New Roman"/>
          <w:sz w:val="24"/>
          <w:szCs w:val="24"/>
        </w:rPr>
        <w:t xml:space="preserve"> рiзниця мiж </w:t>
      </w:r>
      <w:proofErr w:type="gramStart"/>
      <w:r w:rsidRPr="00A80CA0">
        <w:rPr>
          <w:rFonts w:ascii="Times New Roman" w:hAnsi="Times New Roman" w:cs="Times New Roman"/>
          <w:sz w:val="24"/>
          <w:szCs w:val="24"/>
        </w:rPr>
        <w:t>фактичною</w:t>
      </w:r>
      <w:proofErr w:type="gramEnd"/>
      <w:r w:rsidRPr="00A80CA0">
        <w:rPr>
          <w:rFonts w:ascii="Times New Roman" w:hAnsi="Times New Roman" w:cs="Times New Roman"/>
          <w:sz w:val="24"/>
          <w:szCs w:val="24"/>
        </w:rPr>
        <w:t xml:space="preserve"> собiвартiстю викуплених акцiй власної емiсiї та вартiстю їх перепродажу (МСБО 32 «Фiнансовi iнструменти: подання») — </w:t>
      </w:r>
      <w:r w:rsidRPr="00BE6419">
        <w:rPr>
          <w:rFonts w:ascii="Times New Roman" w:hAnsi="Times New Roman" w:cs="Times New Roman"/>
          <w:sz w:val="24"/>
          <w:szCs w:val="24"/>
        </w:rPr>
        <w:t>цi подiї не вiдбувались.</w:t>
      </w:r>
      <w:r w:rsidRPr="00BE6419">
        <w:rPr>
          <w:rFonts w:ascii="Times New Roman" w:hAnsi="Times New Roman" w:cs="Times New Roman"/>
          <w:sz w:val="24"/>
          <w:szCs w:val="24"/>
        </w:rPr>
        <w:br/>
      </w:r>
      <w:r w:rsidR="004973C4" w:rsidRPr="00BE6419">
        <w:rPr>
          <w:rFonts w:ascii="Times New Roman" w:hAnsi="Times New Roman" w:cs="Times New Roman"/>
          <w:sz w:val="24"/>
          <w:szCs w:val="24"/>
        </w:rPr>
        <w:t xml:space="preserve">Собівартість </w:t>
      </w:r>
      <w:r w:rsidR="00FF55CA" w:rsidRPr="00BE6419">
        <w:rPr>
          <w:rFonts w:ascii="Times New Roman" w:hAnsi="Times New Roman" w:cs="Times New Roman"/>
          <w:sz w:val="24"/>
          <w:szCs w:val="24"/>
          <w:lang w:val="uk-UA"/>
        </w:rPr>
        <w:t xml:space="preserve">реалізованої готової продукції та </w:t>
      </w:r>
      <w:r w:rsidR="004973C4" w:rsidRPr="00BE6419">
        <w:rPr>
          <w:rFonts w:ascii="Times New Roman" w:hAnsi="Times New Roman" w:cs="Times New Roman"/>
          <w:sz w:val="24"/>
          <w:szCs w:val="24"/>
        </w:rPr>
        <w:t>реалізованих послуг,</w:t>
      </w:r>
      <w:r w:rsidRPr="00BE6419">
        <w:rPr>
          <w:rFonts w:ascii="Times New Roman" w:hAnsi="Times New Roman" w:cs="Times New Roman"/>
          <w:sz w:val="24"/>
          <w:szCs w:val="24"/>
        </w:rPr>
        <w:t xml:space="preserve"> </w:t>
      </w:r>
      <w:proofErr w:type="gramStart"/>
      <w:r w:rsidR="00455A7A" w:rsidRPr="00BE6419">
        <w:rPr>
          <w:rFonts w:ascii="Times New Roman" w:hAnsi="Times New Roman" w:cs="Times New Roman"/>
          <w:sz w:val="24"/>
          <w:szCs w:val="24"/>
          <w:lang w:val="uk-UA"/>
        </w:rPr>
        <w:t>адм</w:t>
      </w:r>
      <w:proofErr w:type="gramEnd"/>
      <w:r w:rsidR="00455A7A" w:rsidRPr="00BE6419">
        <w:rPr>
          <w:rFonts w:ascii="Times New Roman" w:hAnsi="Times New Roman" w:cs="Times New Roman"/>
          <w:sz w:val="24"/>
          <w:szCs w:val="24"/>
          <w:lang w:val="uk-UA"/>
        </w:rPr>
        <w:t xml:space="preserve">іністративні витрати, витрати на збут, </w:t>
      </w:r>
      <w:r w:rsidRPr="00BE6419">
        <w:rPr>
          <w:rFonts w:ascii="Times New Roman" w:hAnsi="Times New Roman" w:cs="Times New Roman"/>
          <w:sz w:val="24"/>
          <w:szCs w:val="24"/>
        </w:rPr>
        <w:t xml:space="preserve">iншi операцiйнi та iншi витрати </w:t>
      </w:r>
      <w:r w:rsidRPr="00BE6419">
        <w:rPr>
          <w:rFonts w:ascii="Times New Roman" w:hAnsi="Times New Roman" w:cs="Times New Roman"/>
          <w:sz w:val="24"/>
          <w:szCs w:val="24"/>
        </w:rPr>
        <w:br/>
      </w:r>
      <w:r w:rsidR="00323393" w:rsidRPr="00BE6419">
        <w:rPr>
          <w:rFonts w:ascii="Times New Roman" w:hAnsi="Times New Roman" w:cs="Times New Roman"/>
          <w:sz w:val="24"/>
          <w:szCs w:val="24"/>
        </w:rPr>
        <w:t>Витрати пiдприємства мають таку структуру:</w:t>
      </w:r>
      <w:r w:rsidR="00323393" w:rsidRPr="00BE6419">
        <w:rPr>
          <w:rFonts w:ascii="Times New Roman" w:hAnsi="Times New Roman" w:cs="Times New Roman"/>
          <w:sz w:val="24"/>
          <w:szCs w:val="24"/>
        </w:rPr>
        <w:br/>
        <w:t>- собiвартiсть реалізован</w:t>
      </w:r>
      <w:r w:rsidR="007D6AB0" w:rsidRPr="00BE6419">
        <w:rPr>
          <w:rFonts w:ascii="Times New Roman" w:hAnsi="Times New Roman" w:cs="Times New Roman"/>
          <w:sz w:val="24"/>
          <w:szCs w:val="24"/>
          <w:lang w:val="uk-UA"/>
        </w:rPr>
        <w:t xml:space="preserve">ої готової продукції та </w:t>
      </w:r>
      <w:r w:rsidR="00323393" w:rsidRPr="00BE6419">
        <w:rPr>
          <w:rFonts w:ascii="Times New Roman" w:hAnsi="Times New Roman" w:cs="Times New Roman"/>
          <w:sz w:val="24"/>
          <w:szCs w:val="24"/>
        </w:rPr>
        <w:t xml:space="preserve"> послуг – </w:t>
      </w:r>
      <w:r w:rsidR="00950A21">
        <w:rPr>
          <w:rFonts w:ascii="Times New Roman" w:hAnsi="Times New Roman" w:cs="Times New Roman"/>
          <w:sz w:val="24"/>
          <w:szCs w:val="24"/>
          <w:lang w:val="uk-UA"/>
        </w:rPr>
        <w:t>31529</w:t>
      </w:r>
      <w:r w:rsidR="00323393" w:rsidRPr="00BE6419">
        <w:rPr>
          <w:rFonts w:ascii="Times New Roman" w:hAnsi="Times New Roman" w:cs="Times New Roman"/>
          <w:sz w:val="24"/>
          <w:szCs w:val="24"/>
        </w:rPr>
        <w:t xml:space="preserve"> тис.грн; </w:t>
      </w:r>
    </w:p>
    <w:p w:rsidR="00323393" w:rsidRPr="00323393" w:rsidRDefault="00323393" w:rsidP="00330DB3">
      <w:pPr>
        <w:spacing w:after="0"/>
        <w:rPr>
          <w:rFonts w:ascii="Times New Roman" w:hAnsi="Times New Roman" w:cs="Times New Roman"/>
          <w:sz w:val="24"/>
          <w:szCs w:val="24"/>
        </w:rPr>
      </w:pPr>
      <w:r w:rsidRPr="00323393">
        <w:rPr>
          <w:rFonts w:ascii="Times New Roman" w:hAnsi="Times New Roman" w:cs="Times New Roman"/>
          <w:sz w:val="24"/>
          <w:szCs w:val="24"/>
        </w:rPr>
        <w:t xml:space="preserve">Що </w:t>
      </w:r>
      <w:proofErr w:type="gramStart"/>
      <w:r w:rsidRPr="00323393">
        <w:rPr>
          <w:rFonts w:ascii="Times New Roman" w:hAnsi="Times New Roman" w:cs="Times New Roman"/>
          <w:sz w:val="24"/>
          <w:szCs w:val="24"/>
        </w:rPr>
        <w:t>включає в</w:t>
      </w:r>
      <w:proofErr w:type="gramEnd"/>
      <w:r w:rsidRPr="00323393">
        <w:rPr>
          <w:rFonts w:ascii="Times New Roman" w:hAnsi="Times New Roman" w:cs="Times New Roman"/>
          <w:sz w:val="24"/>
          <w:szCs w:val="24"/>
        </w:rPr>
        <w:t xml:space="preserve"> себе:</w:t>
      </w:r>
    </w:p>
    <w:p w:rsidR="00323393" w:rsidRPr="00323393" w:rsidRDefault="00323393" w:rsidP="00330DB3">
      <w:pPr>
        <w:spacing w:after="0"/>
        <w:rPr>
          <w:rFonts w:ascii="Times New Roman" w:hAnsi="Times New Roman" w:cs="Times New Roman"/>
          <w:sz w:val="24"/>
          <w:szCs w:val="24"/>
        </w:rPr>
      </w:pPr>
      <w:r w:rsidRPr="00323393">
        <w:rPr>
          <w:rFonts w:ascii="Times New Roman" w:hAnsi="Times New Roman" w:cs="Times New Roman"/>
          <w:sz w:val="24"/>
          <w:szCs w:val="24"/>
        </w:rPr>
        <w:t xml:space="preserve">Заробітна плата – </w:t>
      </w:r>
      <w:r w:rsidR="00257702">
        <w:rPr>
          <w:rFonts w:ascii="Times New Roman" w:hAnsi="Times New Roman" w:cs="Times New Roman"/>
          <w:sz w:val="24"/>
          <w:szCs w:val="24"/>
          <w:lang w:val="uk-UA"/>
        </w:rPr>
        <w:t>1504</w:t>
      </w:r>
      <w:r w:rsidR="00BE6419">
        <w:rPr>
          <w:rFonts w:ascii="Times New Roman" w:hAnsi="Times New Roman" w:cs="Times New Roman"/>
          <w:sz w:val="24"/>
          <w:szCs w:val="24"/>
          <w:lang w:val="uk-UA"/>
        </w:rPr>
        <w:t xml:space="preserve"> </w:t>
      </w:r>
      <w:r w:rsidRPr="00323393">
        <w:rPr>
          <w:rFonts w:ascii="Times New Roman" w:hAnsi="Times New Roman" w:cs="Times New Roman"/>
          <w:sz w:val="24"/>
          <w:szCs w:val="24"/>
        </w:rPr>
        <w:t>тис грн.</w:t>
      </w:r>
    </w:p>
    <w:p w:rsidR="00323393" w:rsidRPr="00323393" w:rsidRDefault="00323393" w:rsidP="00330DB3">
      <w:pPr>
        <w:spacing w:after="0"/>
        <w:rPr>
          <w:rFonts w:ascii="Times New Roman" w:hAnsi="Times New Roman" w:cs="Times New Roman"/>
          <w:sz w:val="24"/>
          <w:szCs w:val="24"/>
        </w:rPr>
      </w:pPr>
      <w:r w:rsidRPr="00323393">
        <w:rPr>
          <w:rFonts w:ascii="Times New Roman" w:hAnsi="Times New Roman" w:cs="Times New Roman"/>
          <w:sz w:val="24"/>
          <w:szCs w:val="24"/>
        </w:rPr>
        <w:t xml:space="preserve">Нарахування на заробітну плату – </w:t>
      </w:r>
      <w:r w:rsidR="00257702">
        <w:rPr>
          <w:rFonts w:ascii="Times New Roman" w:hAnsi="Times New Roman" w:cs="Times New Roman"/>
          <w:sz w:val="24"/>
          <w:szCs w:val="24"/>
          <w:lang w:val="uk-UA"/>
        </w:rPr>
        <w:t>5</w:t>
      </w:r>
      <w:r w:rsidR="00950A21">
        <w:rPr>
          <w:rFonts w:ascii="Times New Roman" w:hAnsi="Times New Roman" w:cs="Times New Roman"/>
          <w:sz w:val="24"/>
          <w:szCs w:val="24"/>
          <w:lang w:val="uk-UA"/>
        </w:rPr>
        <w:t>78</w:t>
      </w:r>
      <w:r w:rsidRPr="00323393">
        <w:rPr>
          <w:rFonts w:ascii="Times New Roman" w:hAnsi="Times New Roman" w:cs="Times New Roman"/>
          <w:sz w:val="24"/>
          <w:szCs w:val="24"/>
        </w:rPr>
        <w:t xml:space="preserve"> тис</w:t>
      </w:r>
      <w:proofErr w:type="gramStart"/>
      <w:r w:rsidRPr="00323393">
        <w:rPr>
          <w:rFonts w:ascii="Times New Roman" w:hAnsi="Times New Roman" w:cs="Times New Roman"/>
          <w:sz w:val="24"/>
          <w:szCs w:val="24"/>
        </w:rPr>
        <w:t>.г</w:t>
      </w:r>
      <w:proofErr w:type="gramEnd"/>
      <w:r w:rsidRPr="00323393">
        <w:rPr>
          <w:rFonts w:ascii="Times New Roman" w:hAnsi="Times New Roman" w:cs="Times New Roman"/>
          <w:sz w:val="24"/>
          <w:szCs w:val="24"/>
        </w:rPr>
        <w:t>рн</w:t>
      </w:r>
    </w:p>
    <w:p w:rsidR="00323393" w:rsidRDefault="00323393" w:rsidP="00330DB3">
      <w:pPr>
        <w:spacing w:after="0"/>
        <w:rPr>
          <w:rFonts w:ascii="Times New Roman" w:hAnsi="Times New Roman" w:cs="Times New Roman"/>
          <w:sz w:val="24"/>
          <w:szCs w:val="24"/>
          <w:lang w:val="uk-UA"/>
        </w:rPr>
      </w:pPr>
      <w:r w:rsidRPr="00323393">
        <w:rPr>
          <w:rFonts w:ascii="Times New Roman" w:hAnsi="Times New Roman" w:cs="Times New Roman"/>
          <w:sz w:val="24"/>
          <w:szCs w:val="24"/>
        </w:rPr>
        <w:t xml:space="preserve">Амортизацію – </w:t>
      </w:r>
      <w:r w:rsidR="00257702">
        <w:rPr>
          <w:rFonts w:ascii="Times New Roman" w:hAnsi="Times New Roman" w:cs="Times New Roman"/>
          <w:sz w:val="24"/>
          <w:szCs w:val="24"/>
          <w:lang w:val="uk-UA"/>
        </w:rPr>
        <w:t>1</w:t>
      </w:r>
      <w:r w:rsidR="007D6AB0">
        <w:rPr>
          <w:rFonts w:ascii="Times New Roman" w:hAnsi="Times New Roman" w:cs="Times New Roman"/>
          <w:sz w:val="24"/>
          <w:szCs w:val="24"/>
          <w:lang w:val="uk-UA"/>
        </w:rPr>
        <w:t>1</w:t>
      </w:r>
      <w:r w:rsidR="00257702">
        <w:rPr>
          <w:rFonts w:ascii="Times New Roman" w:hAnsi="Times New Roman" w:cs="Times New Roman"/>
          <w:sz w:val="24"/>
          <w:szCs w:val="24"/>
          <w:lang w:val="uk-UA"/>
        </w:rPr>
        <w:t>0</w:t>
      </w:r>
      <w:r w:rsidRPr="00323393">
        <w:rPr>
          <w:rFonts w:ascii="Times New Roman" w:hAnsi="Times New Roman" w:cs="Times New Roman"/>
          <w:sz w:val="24"/>
          <w:szCs w:val="24"/>
        </w:rPr>
        <w:t xml:space="preserve"> тис</w:t>
      </w:r>
      <w:proofErr w:type="gramStart"/>
      <w:r w:rsidRPr="00323393">
        <w:rPr>
          <w:rFonts w:ascii="Times New Roman" w:hAnsi="Times New Roman" w:cs="Times New Roman"/>
          <w:sz w:val="24"/>
          <w:szCs w:val="24"/>
        </w:rPr>
        <w:t>.г</w:t>
      </w:r>
      <w:proofErr w:type="gramEnd"/>
      <w:r w:rsidRPr="00323393">
        <w:rPr>
          <w:rFonts w:ascii="Times New Roman" w:hAnsi="Times New Roman" w:cs="Times New Roman"/>
          <w:sz w:val="24"/>
          <w:szCs w:val="24"/>
        </w:rPr>
        <w:t>рн</w:t>
      </w:r>
      <w:r w:rsidR="00FF55CA">
        <w:rPr>
          <w:rFonts w:ascii="Times New Roman" w:hAnsi="Times New Roman" w:cs="Times New Roman"/>
          <w:sz w:val="24"/>
          <w:szCs w:val="24"/>
          <w:lang w:val="uk-UA"/>
        </w:rPr>
        <w:t>.</w:t>
      </w:r>
    </w:p>
    <w:p w:rsidR="00FF55CA" w:rsidRDefault="00455A7A" w:rsidP="00330DB3">
      <w:pPr>
        <w:spacing w:after="0"/>
        <w:rPr>
          <w:rFonts w:ascii="Times New Roman" w:hAnsi="Times New Roman" w:cs="Times New Roman"/>
          <w:sz w:val="24"/>
          <w:szCs w:val="24"/>
          <w:lang w:val="uk-UA"/>
        </w:rPr>
      </w:pPr>
      <w:r>
        <w:rPr>
          <w:rFonts w:ascii="Times New Roman" w:hAnsi="Times New Roman" w:cs="Times New Roman"/>
          <w:sz w:val="24"/>
          <w:szCs w:val="24"/>
          <w:lang w:val="uk-UA"/>
        </w:rPr>
        <w:t>Та інші витрати.</w:t>
      </w:r>
    </w:p>
    <w:p w:rsidR="00455A7A" w:rsidRPr="00193295" w:rsidRDefault="00455A7A" w:rsidP="00330DB3">
      <w:pPr>
        <w:spacing w:after="0"/>
        <w:rPr>
          <w:rFonts w:ascii="Times New Roman" w:hAnsi="Times New Roman" w:cs="Times New Roman"/>
          <w:sz w:val="24"/>
          <w:szCs w:val="24"/>
          <w:lang w:val="uk-UA"/>
        </w:rPr>
      </w:pPr>
      <w:r w:rsidRPr="00193295">
        <w:rPr>
          <w:rFonts w:ascii="Times New Roman" w:hAnsi="Times New Roman" w:cs="Times New Roman"/>
          <w:sz w:val="24"/>
          <w:szCs w:val="24"/>
          <w:lang w:val="uk-UA"/>
        </w:rPr>
        <w:t xml:space="preserve">- адміністративні витрати – </w:t>
      </w:r>
      <w:r w:rsidR="00257702">
        <w:rPr>
          <w:rFonts w:ascii="Times New Roman" w:hAnsi="Times New Roman" w:cs="Times New Roman"/>
          <w:sz w:val="24"/>
          <w:szCs w:val="24"/>
          <w:lang w:val="uk-UA"/>
        </w:rPr>
        <w:t>1094</w:t>
      </w:r>
      <w:r w:rsidRPr="00193295">
        <w:rPr>
          <w:rFonts w:ascii="Times New Roman" w:hAnsi="Times New Roman" w:cs="Times New Roman"/>
          <w:sz w:val="24"/>
          <w:szCs w:val="24"/>
          <w:lang w:val="uk-UA"/>
        </w:rPr>
        <w:t xml:space="preserve"> грн.</w:t>
      </w:r>
    </w:p>
    <w:p w:rsidR="00455A7A" w:rsidRPr="00193295" w:rsidRDefault="00455A7A" w:rsidP="00330DB3">
      <w:pPr>
        <w:spacing w:after="0"/>
        <w:rPr>
          <w:rFonts w:ascii="Times New Roman" w:hAnsi="Times New Roman" w:cs="Times New Roman"/>
          <w:sz w:val="24"/>
          <w:szCs w:val="24"/>
          <w:lang w:val="uk-UA"/>
        </w:rPr>
      </w:pPr>
      <w:r w:rsidRPr="00193295">
        <w:rPr>
          <w:rFonts w:ascii="Times New Roman" w:hAnsi="Times New Roman" w:cs="Times New Roman"/>
          <w:sz w:val="24"/>
          <w:szCs w:val="24"/>
          <w:lang w:val="uk-UA"/>
        </w:rPr>
        <w:t xml:space="preserve">- витрати на збут – </w:t>
      </w:r>
      <w:r w:rsidR="00193295" w:rsidRPr="00193295">
        <w:rPr>
          <w:rFonts w:ascii="Times New Roman" w:hAnsi="Times New Roman" w:cs="Times New Roman"/>
          <w:sz w:val="24"/>
          <w:szCs w:val="24"/>
          <w:lang w:val="uk-UA"/>
        </w:rPr>
        <w:t>2</w:t>
      </w:r>
      <w:r w:rsidR="00257702">
        <w:rPr>
          <w:rFonts w:ascii="Times New Roman" w:hAnsi="Times New Roman" w:cs="Times New Roman"/>
          <w:sz w:val="24"/>
          <w:szCs w:val="24"/>
          <w:lang w:val="uk-UA"/>
        </w:rPr>
        <w:t>841</w:t>
      </w:r>
      <w:r w:rsidRPr="00193295">
        <w:rPr>
          <w:rFonts w:ascii="Times New Roman" w:hAnsi="Times New Roman" w:cs="Times New Roman"/>
          <w:sz w:val="24"/>
          <w:szCs w:val="24"/>
          <w:lang w:val="uk-UA"/>
        </w:rPr>
        <w:t xml:space="preserve"> тис. грн..</w:t>
      </w:r>
    </w:p>
    <w:p w:rsidR="00323393" w:rsidRPr="00193295" w:rsidRDefault="00323393" w:rsidP="00330DB3">
      <w:pPr>
        <w:spacing w:after="0"/>
        <w:rPr>
          <w:rFonts w:ascii="Times New Roman" w:hAnsi="Times New Roman" w:cs="Times New Roman"/>
          <w:sz w:val="24"/>
          <w:szCs w:val="24"/>
        </w:rPr>
      </w:pPr>
      <w:r w:rsidRPr="00193295">
        <w:rPr>
          <w:rFonts w:ascii="Times New Roman" w:hAnsi="Times New Roman" w:cs="Times New Roman"/>
          <w:sz w:val="24"/>
          <w:szCs w:val="24"/>
        </w:rPr>
        <w:t xml:space="preserve">-  iншi витрати – </w:t>
      </w:r>
      <w:r w:rsidR="00193295" w:rsidRPr="00193295">
        <w:rPr>
          <w:rFonts w:ascii="Times New Roman" w:hAnsi="Times New Roman" w:cs="Times New Roman"/>
          <w:sz w:val="24"/>
          <w:szCs w:val="24"/>
          <w:lang w:val="uk-UA"/>
        </w:rPr>
        <w:t>1</w:t>
      </w:r>
      <w:r w:rsidR="00257702">
        <w:rPr>
          <w:rFonts w:ascii="Times New Roman" w:hAnsi="Times New Roman" w:cs="Times New Roman"/>
          <w:sz w:val="24"/>
          <w:szCs w:val="24"/>
          <w:lang w:val="uk-UA"/>
        </w:rPr>
        <w:t>746</w:t>
      </w:r>
      <w:r w:rsidRPr="00193295">
        <w:rPr>
          <w:rFonts w:ascii="Times New Roman" w:hAnsi="Times New Roman" w:cs="Times New Roman"/>
          <w:sz w:val="24"/>
          <w:szCs w:val="24"/>
        </w:rPr>
        <w:t xml:space="preserve"> тис</w:t>
      </w:r>
      <w:proofErr w:type="gramStart"/>
      <w:r w:rsidRPr="00193295">
        <w:rPr>
          <w:rFonts w:ascii="Times New Roman" w:hAnsi="Times New Roman" w:cs="Times New Roman"/>
          <w:sz w:val="24"/>
          <w:szCs w:val="24"/>
        </w:rPr>
        <w:t>.г</w:t>
      </w:r>
      <w:proofErr w:type="gramEnd"/>
      <w:r w:rsidRPr="00193295">
        <w:rPr>
          <w:rFonts w:ascii="Times New Roman" w:hAnsi="Times New Roman" w:cs="Times New Roman"/>
          <w:sz w:val="24"/>
          <w:szCs w:val="24"/>
        </w:rPr>
        <w:t>рн.</w:t>
      </w:r>
    </w:p>
    <w:p w:rsidR="00323393" w:rsidRPr="00323393" w:rsidRDefault="00323393" w:rsidP="00330DB3">
      <w:pPr>
        <w:spacing w:after="0"/>
        <w:rPr>
          <w:rFonts w:ascii="Times New Roman" w:hAnsi="Times New Roman" w:cs="Times New Roman"/>
          <w:sz w:val="24"/>
          <w:szCs w:val="24"/>
        </w:rPr>
      </w:pPr>
      <w:r w:rsidRPr="00323393">
        <w:rPr>
          <w:rFonts w:ascii="Times New Roman" w:hAnsi="Times New Roman" w:cs="Times New Roman"/>
          <w:sz w:val="24"/>
          <w:szCs w:val="24"/>
        </w:rPr>
        <w:t>Що включають</w:t>
      </w:r>
      <w:proofErr w:type="gramStart"/>
      <w:r w:rsidRPr="00323393">
        <w:rPr>
          <w:rFonts w:ascii="Times New Roman" w:hAnsi="Times New Roman" w:cs="Times New Roman"/>
          <w:sz w:val="24"/>
          <w:szCs w:val="24"/>
        </w:rPr>
        <w:t xml:space="preserve"> :</w:t>
      </w:r>
      <w:proofErr w:type="gramEnd"/>
    </w:p>
    <w:p w:rsidR="00323393" w:rsidRPr="00FF55CA" w:rsidRDefault="00323393" w:rsidP="00330DB3">
      <w:pPr>
        <w:spacing w:after="0"/>
        <w:rPr>
          <w:rFonts w:ascii="Times New Roman" w:hAnsi="Times New Roman" w:cs="Times New Roman"/>
          <w:sz w:val="24"/>
          <w:szCs w:val="24"/>
          <w:lang w:val="uk-UA"/>
        </w:rPr>
      </w:pPr>
      <w:r w:rsidRPr="00323393">
        <w:rPr>
          <w:rFonts w:ascii="Times New Roman" w:hAnsi="Times New Roman" w:cs="Times New Roman"/>
          <w:sz w:val="24"/>
          <w:szCs w:val="24"/>
        </w:rPr>
        <w:t xml:space="preserve">Донарахування резерву сумнівних боргів – </w:t>
      </w:r>
      <w:r w:rsidR="00257702">
        <w:rPr>
          <w:rFonts w:ascii="Times New Roman" w:hAnsi="Times New Roman" w:cs="Times New Roman"/>
          <w:sz w:val="24"/>
          <w:szCs w:val="24"/>
          <w:lang w:val="uk-UA"/>
        </w:rPr>
        <w:t>707</w:t>
      </w:r>
      <w:r w:rsidRPr="00323393">
        <w:rPr>
          <w:rFonts w:ascii="Times New Roman" w:hAnsi="Times New Roman" w:cs="Times New Roman"/>
          <w:sz w:val="24"/>
          <w:szCs w:val="24"/>
        </w:rPr>
        <w:t xml:space="preserve"> тис</w:t>
      </w:r>
      <w:proofErr w:type="gramStart"/>
      <w:r w:rsidRPr="00323393">
        <w:rPr>
          <w:rFonts w:ascii="Times New Roman" w:hAnsi="Times New Roman" w:cs="Times New Roman"/>
          <w:sz w:val="24"/>
          <w:szCs w:val="24"/>
        </w:rPr>
        <w:t>.г</w:t>
      </w:r>
      <w:proofErr w:type="gramEnd"/>
      <w:r w:rsidRPr="00323393">
        <w:rPr>
          <w:rFonts w:ascii="Times New Roman" w:hAnsi="Times New Roman" w:cs="Times New Roman"/>
          <w:sz w:val="24"/>
          <w:szCs w:val="24"/>
        </w:rPr>
        <w:t>рн</w:t>
      </w:r>
      <w:r w:rsidR="00FF55CA">
        <w:rPr>
          <w:rFonts w:ascii="Times New Roman" w:hAnsi="Times New Roman" w:cs="Times New Roman"/>
          <w:sz w:val="24"/>
          <w:szCs w:val="24"/>
          <w:lang w:val="uk-UA"/>
        </w:rPr>
        <w:t>. та інші витрати.</w:t>
      </w:r>
    </w:p>
    <w:p w:rsidR="00257702" w:rsidRDefault="00A80CA0" w:rsidP="00330DB3">
      <w:pPr>
        <w:spacing w:after="0"/>
        <w:rPr>
          <w:rFonts w:ascii="Times New Roman" w:hAnsi="Times New Roman" w:cs="Times New Roman"/>
          <w:sz w:val="24"/>
          <w:szCs w:val="24"/>
          <w:lang w:val="uk-UA"/>
        </w:rPr>
      </w:pPr>
      <w:r w:rsidRPr="00176777">
        <w:rPr>
          <w:rFonts w:ascii="Times New Roman" w:hAnsi="Times New Roman" w:cs="Times New Roman"/>
          <w:sz w:val="24"/>
          <w:szCs w:val="24"/>
          <w:lang w:val="uk-UA"/>
        </w:rPr>
        <w:lastRenderedPageBreak/>
        <w:br/>
      </w:r>
      <w:r w:rsidRPr="00176777">
        <w:rPr>
          <w:rFonts w:ascii="Times New Roman" w:hAnsi="Times New Roman" w:cs="Times New Roman"/>
          <w:b/>
          <w:sz w:val="24"/>
          <w:szCs w:val="24"/>
          <w:lang w:val="uk-UA"/>
        </w:rPr>
        <w:t>Зв</w:t>
      </w:r>
      <w:r w:rsidRPr="00825ED3">
        <w:rPr>
          <w:rFonts w:ascii="Times New Roman" w:hAnsi="Times New Roman" w:cs="Times New Roman"/>
          <w:b/>
          <w:sz w:val="24"/>
          <w:szCs w:val="24"/>
        </w:rPr>
        <w:t>i</w:t>
      </w:r>
      <w:r w:rsidRPr="00176777">
        <w:rPr>
          <w:rFonts w:ascii="Times New Roman" w:hAnsi="Times New Roman" w:cs="Times New Roman"/>
          <w:b/>
          <w:sz w:val="24"/>
          <w:szCs w:val="24"/>
          <w:lang w:val="uk-UA"/>
        </w:rPr>
        <w:t>т про рух грошових кошт</w:t>
      </w:r>
      <w:r w:rsidRPr="00825ED3">
        <w:rPr>
          <w:rFonts w:ascii="Times New Roman" w:hAnsi="Times New Roman" w:cs="Times New Roman"/>
          <w:b/>
          <w:sz w:val="24"/>
          <w:szCs w:val="24"/>
        </w:rPr>
        <w:t>i</w:t>
      </w:r>
      <w:r w:rsidRPr="00176777">
        <w:rPr>
          <w:rFonts w:ascii="Times New Roman" w:hAnsi="Times New Roman" w:cs="Times New Roman"/>
          <w:b/>
          <w:sz w:val="24"/>
          <w:szCs w:val="24"/>
          <w:lang w:val="uk-UA"/>
        </w:rPr>
        <w:t>в</w:t>
      </w:r>
      <w:r w:rsidRPr="00176777">
        <w:rPr>
          <w:rFonts w:ascii="Times New Roman" w:hAnsi="Times New Roman" w:cs="Times New Roman"/>
          <w:b/>
          <w:sz w:val="24"/>
          <w:szCs w:val="24"/>
          <w:lang w:val="uk-UA"/>
        </w:rPr>
        <w:br/>
      </w:r>
      <w:r w:rsidRPr="00176777">
        <w:rPr>
          <w:rFonts w:ascii="Times New Roman" w:hAnsi="Times New Roman" w:cs="Times New Roman"/>
          <w:sz w:val="24"/>
          <w:szCs w:val="24"/>
          <w:lang w:val="uk-UA"/>
        </w:rPr>
        <w:t>Зв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т щодо руху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Товариства за зв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тний пер</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од складено за вимогами МСБО 7 «Зв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т про рух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за прямим методом, зг</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дно з яким розкривається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нформац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 про основн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класи валових надходжень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чи валових виплат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на нетто-основ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У зв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дображено рух грошових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 операц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йної та неоперац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йної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нвестиц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йної та ф</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нансової)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яльност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w:t>
      </w:r>
      <w:r w:rsidRPr="00176777">
        <w:rPr>
          <w:rFonts w:ascii="Times New Roman" w:hAnsi="Times New Roman" w:cs="Times New Roman"/>
          <w:sz w:val="24"/>
          <w:szCs w:val="24"/>
          <w:lang w:val="uk-UA"/>
        </w:rPr>
        <w:br/>
        <w:t>Операц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йна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сть - полягає в отриманн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прибутку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 звичайної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яльност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сума якого скоригована на амортизац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ю необоротних актив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курсову р</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зницю, яка виникла при </w:t>
      </w:r>
      <w:r w:rsidR="00FF55CA">
        <w:rPr>
          <w:rFonts w:ascii="Times New Roman" w:hAnsi="Times New Roman" w:cs="Times New Roman"/>
          <w:sz w:val="24"/>
          <w:szCs w:val="24"/>
          <w:lang w:val="uk-UA"/>
        </w:rPr>
        <w:t>реалізації готової продукції</w:t>
      </w:r>
      <w:r w:rsidRPr="00176777">
        <w:rPr>
          <w:rFonts w:ascii="Times New Roman" w:hAnsi="Times New Roman" w:cs="Times New Roman"/>
          <w:sz w:val="24"/>
          <w:szCs w:val="24"/>
          <w:lang w:val="uk-UA"/>
        </w:rPr>
        <w:t>, витрати на придбання оборотних актив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втрати на оплату прац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персоналу, сплату податк</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драхування на соц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альн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заходи та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нш</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витрати.</w:t>
      </w:r>
      <w:r w:rsidRPr="00176777">
        <w:rPr>
          <w:rFonts w:ascii="Times New Roman" w:hAnsi="Times New Roman" w:cs="Times New Roman"/>
          <w:sz w:val="24"/>
          <w:szCs w:val="24"/>
          <w:lang w:val="uk-UA"/>
        </w:rPr>
        <w:br/>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нвестиц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йна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сть — це придбання та продаж: необоротних актив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в, </w:t>
      </w:r>
      <w:proofErr w:type="gramStart"/>
      <w:r w:rsidRPr="00176777">
        <w:rPr>
          <w:rFonts w:ascii="Times New Roman" w:hAnsi="Times New Roman" w:cs="Times New Roman"/>
          <w:sz w:val="24"/>
          <w:szCs w:val="24"/>
          <w:lang w:val="uk-UA"/>
        </w:rPr>
        <w:t>у</w:t>
      </w:r>
      <w:proofErr w:type="gramEnd"/>
      <w:r w:rsidRPr="00176777">
        <w:rPr>
          <w:rFonts w:ascii="Times New Roman" w:hAnsi="Times New Roman" w:cs="Times New Roman"/>
          <w:sz w:val="24"/>
          <w:szCs w:val="24"/>
          <w:lang w:val="uk-UA"/>
        </w:rPr>
        <w:t xml:space="preserve"> тому числ</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актив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днесених до довгострокових, та поточних ф</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нансових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нвестиц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й, </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нших вкладень, що не розглядаються як грошов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екв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валенти, отриман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дсотки та див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денди. </w:t>
      </w:r>
      <w:r w:rsidRPr="00176777">
        <w:rPr>
          <w:rFonts w:ascii="Times New Roman" w:hAnsi="Times New Roman" w:cs="Times New Roman"/>
          <w:sz w:val="24"/>
          <w:szCs w:val="24"/>
          <w:lang w:val="uk-UA"/>
        </w:rPr>
        <w:br/>
        <w:t>Ф</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нансова 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яльн</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сть — це надходження чи використання кошт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що мали м</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сце в результат</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 xml:space="preserve"> ем</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с</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ї 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нних папер</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викупу власних акц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й, виплата див</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денд</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в, погашення зобов'язань за борговими ц</w:t>
      </w:r>
      <w:r w:rsidRPr="00A80CA0">
        <w:rPr>
          <w:rFonts w:ascii="Times New Roman" w:hAnsi="Times New Roman" w:cs="Times New Roman"/>
          <w:sz w:val="24"/>
          <w:szCs w:val="24"/>
        </w:rPr>
        <w:t>i</w:t>
      </w:r>
      <w:r w:rsidRPr="00176777">
        <w:rPr>
          <w:rFonts w:ascii="Times New Roman" w:hAnsi="Times New Roman" w:cs="Times New Roman"/>
          <w:sz w:val="24"/>
          <w:szCs w:val="24"/>
          <w:lang w:val="uk-UA"/>
        </w:rPr>
        <w:t>нними паперами, отримання та погашення позик.</w:t>
      </w:r>
      <w:r w:rsidRPr="00176777">
        <w:rPr>
          <w:rFonts w:ascii="Times New Roman" w:hAnsi="Times New Roman" w:cs="Times New Roman"/>
          <w:sz w:val="24"/>
          <w:szCs w:val="24"/>
          <w:lang w:val="uk-UA"/>
        </w:rPr>
        <w:br/>
      </w:r>
      <w:r w:rsidRPr="00A80CA0">
        <w:rPr>
          <w:rFonts w:ascii="Times New Roman" w:hAnsi="Times New Roman" w:cs="Times New Roman"/>
          <w:sz w:val="24"/>
          <w:szCs w:val="24"/>
        </w:rPr>
        <w:t xml:space="preserve">Чистий рух грошових коштiв вiд операцiйної дiяльностi за звiтний перiод становить </w:t>
      </w:r>
      <w:r w:rsidR="00257702">
        <w:rPr>
          <w:rFonts w:ascii="Times New Roman" w:hAnsi="Times New Roman" w:cs="Times New Roman"/>
          <w:sz w:val="24"/>
          <w:szCs w:val="24"/>
          <w:lang w:val="uk-UA"/>
        </w:rPr>
        <w:t xml:space="preserve"> 641</w:t>
      </w:r>
      <w:r w:rsidRPr="004973C4">
        <w:rPr>
          <w:rFonts w:ascii="Times New Roman" w:hAnsi="Times New Roman" w:cs="Times New Roman"/>
          <w:b/>
          <w:sz w:val="24"/>
          <w:szCs w:val="24"/>
        </w:rPr>
        <w:t xml:space="preserve"> тис</w:t>
      </w:r>
      <w:proofErr w:type="gramStart"/>
      <w:r w:rsidRPr="00A80CA0">
        <w:rPr>
          <w:rFonts w:ascii="Times New Roman" w:hAnsi="Times New Roman" w:cs="Times New Roman"/>
          <w:sz w:val="24"/>
          <w:szCs w:val="24"/>
        </w:rPr>
        <w:t>.</w:t>
      </w:r>
      <w:proofErr w:type="gramEnd"/>
      <w:r w:rsidRPr="00A80CA0">
        <w:rPr>
          <w:rFonts w:ascii="Times New Roman" w:hAnsi="Times New Roman" w:cs="Times New Roman"/>
          <w:sz w:val="24"/>
          <w:szCs w:val="24"/>
        </w:rPr>
        <w:t xml:space="preserve"> </w:t>
      </w:r>
      <w:proofErr w:type="gramStart"/>
      <w:r w:rsidRPr="00A80CA0">
        <w:rPr>
          <w:rFonts w:ascii="Times New Roman" w:hAnsi="Times New Roman" w:cs="Times New Roman"/>
          <w:sz w:val="24"/>
          <w:szCs w:val="24"/>
        </w:rPr>
        <w:t>г</w:t>
      </w:r>
      <w:proofErr w:type="gramEnd"/>
      <w:r w:rsidRPr="00A80CA0">
        <w:rPr>
          <w:rFonts w:ascii="Times New Roman" w:hAnsi="Times New Roman" w:cs="Times New Roman"/>
          <w:sz w:val="24"/>
          <w:szCs w:val="24"/>
        </w:rPr>
        <w:t xml:space="preserve">рн.  Чистий рух грошових коштiв вiд неоперацiйної дiяльностi за звiтний перiод становить </w:t>
      </w:r>
      <w:r w:rsidR="00825ED3">
        <w:rPr>
          <w:rFonts w:ascii="Times New Roman" w:hAnsi="Times New Roman" w:cs="Times New Roman"/>
          <w:sz w:val="24"/>
          <w:szCs w:val="24"/>
        </w:rPr>
        <w:t>0</w:t>
      </w:r>
      <w:r w:rsidRPr="00A80CA0">
        <w:rPr>
          <w:rFonts w:ascii="Times New Roman" w:hAnsi="Times New Roman" w:cs="Times New Roman"/>
          <w:sz w:val="24"/>
          <w:szCs w:val="24"/>
        </w:rPr>
        <w:t xml:space="preserve"> тис</w:t>
      </w:r>
      <w:proofErr w:type="gramStart"/>
      <w:r w:rsidRPr="00A80CA0">
        <w:rPr>
          <w:rFonts w:ascii="Times New Roman" w:hAnsi="Times New Roman" w:cs="Times New Roman"/>
          <w:sz w:val="24"/>
          <w:szCs w:val="24"/>
        </w:rPr>
        <w:t>.</w:t>
      </w:r>
      <w:proofErr w:type="gramEnd"/>
      <w:r w:rsidRPr="00A80CA0">
        <w:rPr>
          <w:rFonts w:ascii="Times New Roman" w:hAnsi="Times New Roman" w:cs="Times New Roman"/>
          <w:sz w:val="24"/>
          <w:szCs w:val="24"/>
        </w:rPr>
        <w:t xml:space="preserve"> </w:t>
      </w:r>
      <w:proofErr w:type="gramStart"/>
      <w:r w:rsidRPr="00A80CA0">
        <w:rPr>
          <w:rFonts w:ascii="Times New Roman" w:hAnsi="Times New Roman" w:cs="Times New Roman"/>
          <w:sz w:val="24"/>
          <w:szCs w:val="24"/>
        </w:rPr>
        <w:t>г</w:t>
      </w:r>
      <w:proofErr w:type="gramEnd"/>
      <w:r w:rsidRPr="00A80CA0">
        <w:rPr>
          <w:rFonts w:ascii="Times New Roman" w:hAnsi="Times New Roman" w:cs="Times New Roman"/>
          <w:sz w:val="24"/>
          <w:szCs w:val="24"/>
        </w:rPr>
        <w:t xml:space="preserve">рн. </w:t>
      </w:r>
      <w:r w:rsidRPr="00A80CA0">
        <w:rPr>
          <w:rFonts w:ascii="Times New Roman" w:hAnsi="Times New Roman" w:cs="Times New Roman"/>
          <w:sz w:val="24"/>
          <w:szCs w:val="24"/>
        </w:rPr>
        <w:br/>
        <w:t xml:space="preserve">Результатом чистого руху коштiв вiд дiяльностi Товариства за звiтний перiод є </w:t>
      </w:r>
      <w:r w:rsidR="00193295">
        <w:rPr>
          <w:rFonts w:ascii="Times New Roman" w:hAnsi="Times New Roman" w:cs="Times New Roman"/>
          <w:sz w:val="24"/>
          <w:szCs w:val="24"/>
          <w:lang w:val="uk-UA"/>
        </w:rPr>
        <w:t xml:space="preserve">надходження </w:t>
      </w:r>
      <w:r w:rsidRPr="00A80CA0">
        <w:rPr>
          <w:rFonts w:ascii="Times New Roman" w:hAnsi="Times New Roman" w:cs="Times New Roman"/>
          <w:sz w:val="24"/>
          <w:szCs w:val="24"/>
        </w:rPr>
        <w:t xml:space="preserve">грошових коштiв в сумi </w:t>
      </w:r>
      <w:r w:rsidR="00257702">
        <w:rPr>
          <w:rFonts w:ascii="Times New Roman" w:hAnsi="Times New Roman" w:cs="Times New Roman"/>
          <w:sz w:val="24"/>
          <w:szCs w:val="24"/>
          <w:lang w:val="uk-UA"/>
        </w:rPr>
        <w:t xml:space="preserve"> 223</w:t>
      </w:r>
      <w:r w:rsidRPr="00A80CA0">
        <w:rPr>
          <w:rFonts w:ascii="Times New Roman" w:hAnsi="Times New Roman" w:cs="Times New Roman"/>
          <w:sz w:val="24"/>
          <w:szCs w:val="24"/>
        </w:rPr>
        <w:t xml:space="preserve"> тис</w:t>
      </w:r>
      <w:proofErr w:type="gramStart"/>
      <w:r w:rsidRPr="00A80CA0">
        <w:rPr>
          <w:rFonts w:ascii="Times New Roman" w:hAnsi="Times New Roman" w:cs="Times New Roman"/>
          <w:sz w:val="24"/>
          <w:szCs w:val="24"/>
        </w:rPr>
        <w:t>.</w:t>
      </w:r>
      <w:proofErr w:type="gramEnd"/>
      <w:r w:rsidRPr="00A80CA0">
        <w:rPr>
          <w:rFonts w:ascii="Times New Roman" w:hAnsi="Times New Roman" w:cs="Times New Roman"/>
          <w:sz w:val="24"/>
          <w:szCs w:val="24"/>
        </w:rPr>
        <w:t xml:space="preserve"> </w:t>
      </w:r>
      <w:proofErr w:type="gramStart"/>
      <w:r w:rsidRPr="00A80CA0">
        <w:rPr>
          <w:rFonts w:ascii="Times New Roman" w:hAnsi="Times New Roman" w:cs="Times New Roman"/>
          <w:sz w:val="24"/>
          <w:szCs w:val="24"/>
        </w:rPr>
        <w:t>г</w:t>
      </w:r>
      <w:proofErr w:type="gramEnd"/>
      <w:r w:rsidRPr="00A80CA0">
        <w:rPr>
          <w:rFonts w:ascii="Times New Roman" w:hAnsi="Times New Roman" w:cs="Times New Roman"/>
          <w:sz w:val="24"/>
          <w:szCs w:val="24"/>
        </w:rPr>
        <w:t xml:space="preserve">рн. Грошовi потоки в iноземнiй валютi </w:t>
      </w:r>
      <w:r w:rsidR="00FF55CA">
        <w:rPr>
          <w:rFonts w:ascii="Times New Roman" w:hAnsi="Times New Roman" w:cs="Times New Roman"/>
          <w:sz w:val="24"/>
          <w:szCs w:val="24"/>
          <w:lang w:val="uk-UA"/>
        </w:rPr>
        <w:t xml:space="preserve">складають </w:t>
      </w:r>
      <w:r w:rsidR="00193295">
        <w:rPr>
          <w:rFonts w:ascii="Times New Roman" w:hAnsi="Times New Roman" w:cs="Times New Roman"/>
          <w:sz w:val="24"/>
          <w:szCs w:val="24"/>
          <w:lang w:val="uk-UA"/>
        </w:rPr>
        <w:t>9</w:t>
      </w:r>
      <w:r w:rsidR="00257702">
        <w:rPr>
          <w:rFonts w:ascii="Times New Roman" w:hAnsi="Times New Roman" w:cs="Times New Roman"/>
          <w:sz w:val="24"/>
          <w:szCs w:val="24"/>
          <w:lang w:val="uk-UA"/>
        </w:rPr>
        <w:t>923</w:t>
      </w:r>
      <w:r w:rsidR="00FF55CA">
        <w:rPr>
          <w:rFonts w:ascii="Times New Roman" w:hAnsi="Times New Roman" w:cs="Times New Roman"/>
          <w:sz w:val="24"/>
          <w:szCs w:val="24"/>
          <w:lang w:val="uk-UA"/>
        </w:rPr>
        <w:t xml:space="preserve"> тис</w:t>
      </w:r>
      <w:proofErr w:type="gramStart"/>
      <w:r w:rsidR="00FF55CA">
        <w:rPr>
          <w:rFonts w:ascii="Times New Roman" w:hAnsi="Times New Roman" w:cs="Times New Roman"/>
          <w:sz w:val="24"/>
          <w:szCs w:val="24"/>
          <w:lang w:val="uk-UA"/>
        </w:rPr>
        <w:t>.</w:t>
      </w:r>
      <w:proofErr w:type="gramEnd"/>
      <w:r w:rsidR="00FF55CA">
        <w:rPr>
          <w:rFonts w:ascii="Times New Roman" w:hAnsi="Times New Roman" w:cs="Times New Roman"/>
          <w:sz w:val="24"/>
          <w:szCs w:val="24"/>
          <w:lang w:val="uk-UA"/>
        </w:rPr>
        <w:t xml:space="preserve"> </w:t>
      </w:r>
      <w:proofErr w:type="gramStart"/>
      <w:r w:rsidR="00FF55CA">
        <w:rPr>
          <w:rFonts w:ascii="Times New Roman" w:hAnsi="Times New Roman" w:cs="Times New Roman"/>
          <w:sz w:val="24"/>
          <w:szCs w:val="24"/>
          <w:lang w:val="uk-UA"/>
        </w:rPr>
        <w:t>г</w:t>
      </w:r>
      <w:proofErr w:type="gramEnd"/>
      <w:r w:rsidR="00FF55CA">
        <w:rPr>
          <w:rFonts w:ascii="Times New Roman" w:hAnsi="Times New Roman" w:cs="Times New Roman"/>
          <w:sz w:val="24"/>
          <w:szCs w:val="24"/>
          <w:lang w:val="uk-UA"/>
        </w:rPr>
        <w:t>рн..</w:t>
      </w:r>
      <w:r w:rsidRPr="00A80CA0">
        <w:rPr>
          <w:rFonts w:ascii="Times New Roman" w:hAnsi="Times New Roman" w:cs="Times New Roman"/>
          <w:sz w:val="24"/>
          <w:szCs w:val="24"/>
        </w:rPr>
        <w:t xml:space="preserve">. </w:t>
      </w:r>
      <w:r w:rsidRPr="00A80CA0">
        <w:rPr>
          <w:rFonts w:ascii="Times New Roman" w:hAnsi="Times New Roman" w:cs="Times New Roman"/>
          <w:sz w:val="24"/>
          <w:szCs w:val="24"/>
        </w:rPr>
        <w:br/>
      </w:r>
      <w:r w:rsidRPr="00825ED3">
        <w:rPr>
          <w:rFonts w:ascii="Times New Roman" w:hAnsi="Times New Roman" w:cs="Times New Roman"/>
          <w:b/>
          <w:sz w:val="24"/>
          <w:szCs w:val="24"/>
        </w:rPr>
        <w:t xml:space="preserve">Розкриття iнформацiї щодо операцiй зi зв'язаними сторонами </w:t>
      </w:r>
      <w:r w:rsidRPr="00825ED3">
        <w:rPr>
          <w:rFonts w:ascii="Times New Roman" w:hAnsi="Times New Roman" w:cs="Times New Roman"/>
          <w:b/>
          <w:sz w:val="24"/>
          <w:szCs w:val="24"/>
        </w:rPr>
        <w:br/>
      </w:r>
      <w:r w:rsidRPr="00A80CA0">
        <w:rPr>
          <w:rFonts w:ascii="Times New Roman" w:hAnsi="Times New Roman" w:cs="Times New Roman"/>
          <w:sz w:val="24"/>
          <w:szCs w:val="24"/>
        </w:rPr>
        <w:t xml:space="preserve">Вiдповiдно до засад, визначених МСБО 24 «Розкриття iнформацiї про зв'язанi сторони» зв'язана сторона – це фiзична або юридична особа, зв'язанi з суб'єктом господарювання, що складає </w:t>
      </w:r>
      <w:proofErr w:type="gramStart"/>
      <w:r w:rsidRPr="00A80CA0">
        <w:rPr>
          <w:rFonts w:ascii="Times New Roman" w:hAnsi="Times New Roman" w:cs="Times New Roman"/>
          <w:sz w:val="24"/>
          <w:szCs w:val="24"/>
        </w:rPr>
        <w:t>свою</w:t>
      </w:r>
      <w:proofErr w:type="gramEnd"/>
      <w:r w:rsidRPr="00A80CA0">
        <w:rPr>
          <w:rFonts w:ascii="Times New Roman" w:hAnsi="Times New Roman" w:cs="Times New Roman"/>
          <w:sz w:val="24"/>
          <w:szCs w:val="24"/>
        </w:rPr>
        <w:t xml:space="preserve"> фiнансову звiтнiсть. Сторони зазвичай вважаються пов'язаними, якщо вони знаходяться п</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д спiльним контролем або якщо одна сторона має можливiсть контролювати iншу або може мати значний вплив на iншу сторону при прийняттi фiнансових чи операцiйних рiшень. </w:t>
      </w:r>
      <w:proofErr w:type="gramStart"/>
      <w:r w:rsidRPr="00A80CA0">
        <w:rPr>
          <w:rFonts w:ascii="Times New Roman" w:hAnsi="Times New Roman" w:cs="Times New Roman"/>
          <w:sz w:val="24"/>
          <w:szCs w:val="24"/>
        </w:rPr>
        <w:t>Зв’язаними особами для Товариства: є особи, якi мають суттєвий вплив на Товариство, зокрема частка яких становить понад 20% у статутному капiталi Товариства; посадовi особи Товариства та члени їхнiх сiмей; особи, що дiють вiд iменi Товариства за вiдповiдним дорученням, або особи, вiд iменi яких дiє Товариство; особи, якi вiдповiдно до законодавства України контролюють дiяльнiсть Товариства;</w:t>
      </w:r>
      <w:proofErr w:type="gramEnd"/>
      <w:r w:rsidRPr="00A80CA0">
        <w:rPr>
          <w:rFonts w:ascii="Times New Roman" w:hAnsi="Times New Roman" w:cs="Times New Roman"/>
          <w:sz w:val="24"/>
          <w:szCs w:val="24"/>
        </w:rPr>
        <w:t xml:space="preserve"> юридичн</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особи, що контролюються Товариством або разом з нею перебувають пiд контролем третьої особи; депозитарна установа, з якою пiдписано договiр про обслуговування. </w:t>
      </w:r>
      <w:r w:rsidRPr="00A80CA0">
        <w:rPr>
          <w:rFonts w:ascii="Times New Roman" w:hAnsi="Times New Roman" w:cs="Times New Roman"/>
          <w:sz w:val="24"/>
          <w:szCs w:val="24"/>
        </w:rPr>
        <w:br/>
        <w:t>У цьому Стандарт</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зв'язаними сторонами не вважаються:</w:t>
      </w:r>
      <w:r w:rsidRPr="00A80CA0">
        <w:rPr>
          <w:rFonts w:ascii="Times New Roman" w:hAnsi="Times New Roman" w:cs="Times New Roman"/>
          <w:sz w:val="24"/>
          <w:szCs w:val="24"/>
        </w:rPr>
        <w:br/>
        <w:t>- два суб'єкти господарювання, просто тому, що вони мають спiльного керiвника або iншого члена провiдного управлiнського персоналу, або тому, що член провiдного управлiнського персоналу одного суб'єкта господарювання має суттєвий вплив на iнший суб'єкт господарювання;</w:t>
      </w:r>
      <w:r w:rsidRPr="00A80CA0">
        <w:rPr>
          <w:rFonts w:ascii="Times New Roman" w:hAnsi="Times New Roman" w:cs="Times New Roman"/>
          <w:sz w:val="24"/>
          <w:szCs w:val="24"/>
        </w:rPr>
        <w:br/>
        <w:t>- просто тому, що вони мають звичайн</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 вiдносини з суб'єктом господарювання (навiть якщо вони можуть обмежувати свободу дiї суб'єкта господарювання або брати участь у процесi прийняття рiшень цим суб'єктом господарювання).</w:t>
      </w:r>
      <w:r w:rsidRPr="00A80CA0">
        <w:rPr>
          <w:rFonts w:ascii="Times New Roman" w:hAnsi="Times New Roman" w:cs="Times New Roman"/>
          <w:sz w:val="24"/>
          <w:szCs w:val="24"/>
        </w:rPr>
        <w:br/>
        <w:t xml:space="preserve">Операцiя зi зв'язаною стороною - передача ресурсiв, послуг або зобов'язань мiж суб'єктом </w:t>
      </w:r>
      <w:r w:rsidRPr="00A80CA0">
        <w:rPr>
          <w:rFonts w:ascii="Times New Roman" w:hAnsi="Times New Roman" w:cs="Times New Roman"/>
          <w:sz w:val="24"/>
          <w:szCs w:val="24"/>
        </w:rPr>
        <w:lastRenderedPageBreak/>
        <w:t>господарювання, що звiту</w:t>
      </w:r>
      <w:proofErr w:type="gramStart"/>
      <w:r w:rsidRPr="00A80CA0">
        <w:rPr>
          <w:rFonts w:ascii="Times New Roman" w:hAnsi="Times New Roman" w:cs="Times New Roman"/>
          <w:sz w:val="24"/>
          <w:szCs w:val="24"/>
        </w:rPr>
        <w:t>є,</w:t>
      </w:r>
      <w:proofErr w:type="gramEnd"/>
      <w:r w:rsidRPr="00A80CA0">
        <w:rPr>
          <w:rFonts w:ascii="Times New Roman" w:hAnsi="Times New Roman" w:cs="Times New Roman"/>
          <w:sz w:val="24"/>
          <w:szCs w:val="24"/>
        </w:rPr>
        <w:t xml:space="preserve"> та зв'язаною стороною, незалежно вiд того, чи призначається цiна.</w:t>
      </w:r>
      <w:r w:rsidRPr="00A80CA0">
        <w:rPr>
          <w:rFonts w:ascii="Times New Roman" w:hAnsi="Times New Roman" w:cs="Times New Roman"/>
          <w:sz w:val="24"/>
          <w:szCs w:val="24"/>
        </w:rPr>
        <w:br/>
        <w:t>Протягом звiтного перiоду Товариство не здiйснювало операцiї з акцiонерами – власниками значної частки</w:t>
      </w:r>
      <w:r w:rsidR="00193295">
        <w:rPr>
          <w:rFonts w:ascii="Times New Roman" w:hAnsi="Times New Roman" w:cs="Times New Roman"/>
          <w:sz w:val="24"/>
          <w:szCs w:val="24"/>
          <w:lang w:val="uk-UA"/>
        </w:rPr>
        <w:t>, крім виплати заробітної плати</w:t>
      </w:r>
      <w:r w:rsidRPr="00A80CA0">
        <w:rPr>
          <w:rFonts w:ascii="Times New Roman" w:hAnsi="Times New Roman" w:cs="Times New Roman"/>
          <w:sz w:val="24"/>
          <w:szCs w:val="24"/>
        </w:rPr>
        <w:t>.</w:t>
      </w:r>
      <w:r w:rsidRPr="00A80CA0">
        <w:rPr>
          <w:rFonts w:ascii="Times New Roman" w:hAnsi="Times New Roman" w:cs="Times New Roman"/>
          <w:sz w:val="24"/>
          <w:szCs w:val="24"/>
        </w:rPr>
        <w:br/>
        <w:t>Протягом звiтного перiоду управлiнському персоналу Товариства нараховувалась i виплачувалась заробiтна плата вiдповiдно до встановленої системи оплати працi. Компенсац</w:t>
      </w:r>
      <w:proofErr w:type="gramStart"/>
      <w:r w:rsidRPr="00A80CA0">
        <w:rPr>
          <w:rFonts w:ascii="Times New Roman" w:hAnsi="Times New Roman" w:cs="Times New Roman"/>
          <w:sz w:val="24"/>
          <w:szCs w:val="24"/>
        </w:rPr>
        <w:t>i</w:t>
      </w:r>
      <w:proofErr w:type="gramEnd"/>
      <w:r w:rsidRPr="00A80CA0">
        <w:rPr>
          <w:rFonts w:ascii="Times New Roman" w:hAnsi="Times New Roman" w:cs="Times New Roman"/>
          <w:sz w:val="24"/>
          <w:szCs w:val="24"/>
        </w:rPr>
        <w:t xml:space="preserve">ї, бонуси та iншi додатковi виплати керiвництву Товариства, iншому управлiнському персоналу не здiйснювались. </w:t>
      </w:r>
    </w:p>
    <w:p w:rsidR="00257702" w:rsidRPr="00257702" w:rsidRDefault="007B0FD0" w:rsidP="00257702">
      <w:pPr>
        <w:spacing w:before="127" w:after="223" w:line="283" w:lineRule="exact"/>
        <w:ind w:right="-81" w:firstLine="831"/>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Примітка 8</w:t>
      </w:r>
      <w:r w:rsidR="00257702" w:rsidRPr="00257702">
        <w:rPr>
          <w:rFonts w:ascii="Times New Roman" w:hAnsi="Times New Roman" w:cs="Times New Roman"/>
          <w:b/>
          <w:bCs/>
          <w:sz w:val="24"/>
          <w:szCs w:val="24"/>
          <w:lang w:val="uk-UA"/>
        </w:rPr>
        <w:t>. Умовні зобов'язання.</w:t>
      </w:r>
    </w:p>
    <w:p w:rsidR="00257702" w:rsidRPr="00257702" w:rsidRDefault="00257702" w:rsidP="00257702">
      <w:pPr>
        <w:pStyle w:val="23"/>
        <w:shd w:val="clear" w:color="auto" w:fill="auto"/>
        <w:ind w:right="-81"/>
        <w:rPr>
          <w:rFonts w:ascii="Times New Roman" w:eastAsia="SimSun" w:hAnsi="Times New Roman" w:cs="Times New Roman"/>
          <w:spacing w:val="-10"/>
          <w:sz w:val="24"/>
          <w:szCs w:val="24"/>
          <w:lang w:val="uk-UA"/>
        </w:rPr>
      </w:pPr>
      <w:r w:rsidRPr="00257702">
        <w:rPr>
          <w:rFonts w:ascii="Times New Roman" w:eastAsia="SimSun" w:hAnsi="Times New Roman" w:cs="Times New Roman"/>
          <w:spacing w:val="-10"/>
          <w:sz w:val="24"/>
          <w:szCs w:val="24"/>
          <w:lang w:val="uk-UA"/>
        </w:rPr>
        <w:t>Судові позови</w:t>
      </w:r>
    </w:p>
    <w:p w:rsidR="00257702" w:rsidRPr="00257702" w:rsidRDefault="00257702" w:rsidP="00257702">
      <w:pPr>
        <w:pStyle w:val="14"/>
        <w:shd w:val="clear" w:color="auto" w:fill="auto"/>
        <w:ind w:right="-81" w:firstLine="280"/>
        <w:rPr>
          <w:bCs/>
          <w:color w:val="auto"/>
          <w:sz w:val="24"/>
          <w:szCs w:val="24"/>
          <w:lang w:val="uk-UA"/>
        </w:rPr>
      </w:pPr>
      <w:r w:rsidRPr="00257702">
        <w:rPr>
          <w:bCs/>
          <w:color w:val="auto"/>
          <w:sz w:val="24"/>
          <w:szCs w:val="24"/>
          <w:lang w:val="uk-UA"/>
        </w:rPr>
        <w:t xml:space="preserve">Протягом 2015 року Підприємство не подавало та не отримувало судових позовів. </w:t>
      </w:r>
    </w:p>
    <w:p w:rsidR="00257702" w:rsidRPr="00257702" w:rsidRDefault="00257702" w:rsidP="00257702">
      <w:pPr>
        <w:pStyle w:val="23"/>
        <w:shd w:val="clear" w:color="auto" w:fill="auto"/>
        <w:ind w:right="-81"/>
        <w:rPr>
          <w:rFonts w:ascii="Times New Roman" w:eastAsia="SimSun" w:hAnsi="Times New Roman" w:cs="Times New Roman"/>
          <w:spacing w:val="-10"/>
          <w:sz w:val="24"/>
          <w:szCs w:val="24"/>
          <w:lang w:val="uk-UA"/>
        </w:rPr>
      </w:pPr>
      <w:r w:rsidRPr="00257702">
        <w:rPr>
          <w:rFonts w:ascii="Times New Roman" w:eastAsia="SimSun" w:hAnsi="Times New Roman" w:cs="Times New Roman"/>
          <w:spacing w:val="-10"/>
          <w:sz w:val="24"/>
          <w:szCs w:val="24"/>
          <w:lang w:val="uk-UA"/>
        </w:rPr>
        <w:t>Оподаткування</w:t>
      </w:r>
    </w:p>
    <w:p w:rsidR="00257702" w:rsidRPr="00257702" w:rsidRDefault="00257702" w:rsidP="00257702">
      <w:pPr>
        <w:pStyle w:val="14"/>
        <w:shd w:val="clear" w:color="auto" w:fill="auto"/>
        <w:spacing w:line="240" w:lineRule="auto"/>
        <w:ind w:right="-81" w:firstLine="278"/>
        <w:rPr>
          <w:bCs/>
          <w:color w:val="auto"/>
          <w:sz w:val="24"/>
          <w:szCs w:val="24"/>
          <w:lang w:val="uk-UA"/>
        </w:rPr>
      </w:pPr>
      <w:r w:rsidRPr="00257702">
        <w:rPr>
          <w:bCs/>
          <w:color w:val="auto"/>
          <w:sz w:val="24"/>
          <w:szCs w:val="24"/>
          <w:lang w:val="uk-UA"/>
        </w:rPr>
        <w:t>Внаслідок наявності в українському комерційному законодавстві, й податко</w:t>
      </w:r>
      <w:r w:rsidRPr="00257702">
        <w:rPr>
          <w:bCs/>
          <w:color w:val="auto"/>
          <w:sz w:val="24"/>
          <w:szCs w:val="24"/>
          <w:lang w:val="uk-UA"/>
        </w:rPr>
        <w:softHyphen/>
        <w:t>вому зокрема, положень, які дозволяють більш ніж один варіант тлумачення, а також через практику, що склалася в загалом нестабільному економічному сере</w:t>
      </w:r>
      <w:r w:rsidRPr="00257702">
        <w:rPr>
          <w:bCs/>
          <w:color w:val="auto"/>
          <w:sz w:val="24"/>
          <w:szCs w:val="24"/>
          <w:lang w:val="uk-UA"/>
        </w:rPr>
        <w:softHyphen/>
        <w:t>довищі, за якої податкові органи довільно тлумачать аспекти економічної діяль</w:t>
      </w:r>
      <w:r w:rsidRPr="00257702">
        <w:rPr>
          <w:bCs/>
          <w:color w:val="auto"/>
          <w:sz w:val="24"/>
          <w:szCs w:val="24"/>
          <w:lang w:val="uk-UA"/>
        </w:rPr>
        <w:softHyphen/>
        <w:t>ності, у разі, якщо податкові ограни піддадуть сумніву певне тлумачення, засно</w:t>
      </w:r>
      <w:r w:rsidRPr="00257702">
        <w:rPr>
          <w:bCs/>
          <w:color w:val="auto"/>
          <w:sz w:val="24"/>
          <w:szCs w:val="24"/>
          <w:lang w:val="uk-UA"/>
        </w:rPr>
        <w:softHyphen/>
        <w:t>ване на оцінці керівництва економічної діяльності Підприємства, ймовірно, що Підприємство змушене буде сплатити додаткові податки, штрафи та пені. Така невизначеність може вплинути на вартість фінансових інструментів, втрати та резерви під знецінення, а також на ринковий рівень цін на угоди. На думку керів</w:t>
      </w:r>
      <w:r w:rsidRPr="00257702">
        <w:rPr>
          <w:bCs/>
          <w:color w:val="auto"/>
          <w:sz w:val="24"/>
          <w:szCs w:val="24"/>
          <w:lang w:val="uk-UA"/>
        </w:rPr>
        <w:softHyphen/>
        <w:t>ництва, Підприємство сплатило усі податки, тому фінансова звітність не містить резервів під податкові збитки. Податкові звіти можуть переглядатися відповідни</w:t>
      </w:r>
      <w:r w:rsidRPr="00257702">
        <w:rPr>
          <w:bCs/>
          <w:color w:val="auto"/>
          <w:sz w:val="24"/>
          <w:szCs w:val="24"/>
          <w:lang w:val="uk-UA"/>
        </w:rPr>
        <w:softHyphen/>
        <w:t>ми податковими органами протягом трьох років.</w:t>
      </w:r>
    </w:p>
    <w:p w:rsidR="00257702" w:rsidRPr="00257702" w:rsidRDefault="00257702" w:rsidP="00257702">
      <w:pPr>
        <w:pStyle w:val="14"/>
        <w:shd w:val="clear" w:color="auto" w:fill="auto"/>
        <w:ind w:right="-81" w:firstLine="280"/>
        <w:rPr>
          <w:bCs/>
          <w:color w:val="auto"/>
          <w:sz w:val="24"/>
          <w:szCs w:val="24"/>
          <w:lang w:val="uk-UA"/>
        </w:rPr>
      </w:pPr>
    </w:p>
    <w:p w:rsidR="00257702" w:rsidRPr="00257702" w:rsidRDefault="00257702" w:rsidP="00257702">
      <w:pPr>
        <w:pStyle w:val="121"/>
        <w:keepNext/>
        <w:keepLines/>
        <w:shd w:val="clear" w:color="auto" w:fill="auto"/>
        <w:ind w:right="-81"/>
        <w:rPr>
          <w:rFonts w:ascii="Times New Roman" w:hAnsi="Times New Roman" w:cs="Times New Roman"/>
          <w:sz w:val="24"/>
          <w:szCs w:val="24"/>
          <w:lang w:val="uk-UA"/>
        </w:rPr>
      </w:pPr>
      <w:r w:rsidRPr="00257702">
        <w:rPr>
          <w:rFonts w:ascii="Times New Roman" w:hAnsi="Times New Roman" w:cs="Times New Roman"/>
          <w:sz w:val="24"/>
          <w:szCs w:val="24"/>
          <w:lang w:val="uk-UA"/>
        </w:rPr>
        <w:t>Нестабільність на міжнародних ринках та на ринку України</w:t>
      </w:r>
    </w:p>
    <w:p w:rsidR="00257702" w:rsidRPr="00257702" w:rsidRDefault="00257702" w:rsidP="00257702">
      <w:pPr>
        <w:pStyle w:val="14"/>
        <w:shd w:val="clear" w:color="auto" w:fill="auto"/>
        <w:ind w:right="-81" w:firstLine="280"/>
        <w:rPr>
          <w:bCs/>
          <w:color w:val="auto"/>
          <w:sz w:val="24"/>
          <w:szCs w:val="24"/>
          <w:lang w:val="uk-UA"/>
        </w:rPr>
      </w:pPr>
      <w:r w:rsidRPr="00257702">
        <w:rPr>
          <w:bCs/>
          <w:color w:val="auto"/>
          <w:sz w:val="24"/>
          <w:szCs w:val="24"/>
          <w:lang w:val="uk-UA"/>
        </w:rPr>
        <w:t>Протягом останніх місяців економіки багатьох країн відчули нестабільність на фінансових ринках. Внаслідок ситуації, яка склалася в Україні та за кордоном, незважаючи на можливе вжи</w:t>
      </w:r>
      <w:r w:rsidRPr="00257702">
        <w:rPr>
          <w:bCs/>
          <w:color w:val="auto"/>
          <w:sz w:val="24"/>
          <w:szCs w:val="24"/>
          <w:lang w:val="uk-UA"/>
        </w:rPr>
        <w:softHyphen/>
        <w:t>вання стабілізаційних заходів українським Урядом, на дату затвердження даної фінансової звітності мають місце фактори економічної нестабільності. Стан еко</w:t>
      </w:r>
      <w:r w:rsidRPr="00257702">
        <w:rPr>
          <w:bCs/>
          <w:color w:val="auto"/>
          <w:sz w:val="24"/>
          <w:szCs w:val="24"/>
          <w:lang w:val="uk-UA"/>
        </w:rPr>
        <w:softHyphen/>
        <w:t>номічної нестабільності може тривати і надалі, і, як наслідок, існує ймовірність того, що активи Підприємства не зможуть бути реалізовані за їхньою балансовою вартістю в ході звичайної діяльності, що вплине на результати його діяльності.</w:t>
      </w:r>
    </w:p>
    <w:p w:rsidR="00257702" w:rsidRPr="00257702" w:rsidRDefault="00257702" w:rsidP="00257702">
      <w:pPr>
        <w:pStyle w:val="14"/>
        <w:shd w:val="clear" w:color="auto" w:fill="auto"/>
        <w:ind w:right="-81" w:firstLine="280"/>
        <w:rPr>
          <w:bCs/>
          <w:color w:val="auto"/>
          <w:sz w:val="24"/>
          <w:szCs w:val="24"/>
          <w:lang w:val="uk-UA"/>
        </w:rPr>
      </w:pPr>
    </w:p>
    <w:p w:rsidR="00257702" w:rsidRPr="00257702" w:rsidRDefault="00257702" w:rsidP="00257702">
      <w:pPr>
        <w:pStyle w:val="121"/>
        <w:keepNext/>
        <w:keepLines/>
        <w:shd w:val="clear" w:color="auto" w:fill="auto"/>
        <w:ind w:right="-81"/>
        <w:rPr>
          <w:rFonts w:ascii="Times New Roman" w:hAnsi="Times New Roman" w:cs="Times New Roman"/>
          <w:sz w:val="24"/>
          <w:szCs w:val="24"/>
          <w:lang w:val="uk-UA"/>
        </w:rPr>
      </w:pPr>
      <w:r w:rsidRPr="00257702">
        <w:rPr>
          <w:rFonts w:ascii="Times New Roman" w:hAnsi="Times New Roman" w:cs="Times New Roman"/>
          <w:sz w:val="24"/>
          <w:szCs w:val="24"/>
          <w:lang w:val="uk-UA"/>
        </w:rPr>
        <w:t>Економічне середовище</w:t>
      </w:r>
    </w:p>
    <w:p w:rsidR="00257702" w:rsidRPr="00257702" w:rsidRDefault="00257702" w:rsidP="00257702">
      <w:pPr>
        <w:pStyle w:val="14"/>
        <w:shd w:val="clear" w:color="auto" w:fill="auto"/>
        <w:ind w:right="-81" w:firstLine="280"/>
        <w:rPr>
          <w:bCs/>
          <w:color w:val="auto"/>
          <w:sz w:val="24"/>
          <w:szCs w:val="24"/>
          <w:lang w:val="uk-UA"/>
        </w:rPr>
      </w:pPr>
      <w:r w:rsidRPr="00257702">
        <w:rPr>
          <w:bCs/>
          <w:color w:val="auto"/>
          <w:sz w:val="24"/>
          <w:szCs w:val="24"/>
          <w:lang w:val="uk-UA"/>
        </w:rPr>
        <w:t>Підприємство здійснює свою основну діяльність на території України. Закони та нормативні акти, які впливають на операційне середовище в Україні, можуть швидко змінюватися. Подальший економічний розвиток залежить від спектру ефективних заходів, які вживаються українським Урядом, а також інших подій, які перебувають поза зоною впливу Підприємства. Майбутнє спрямування еко</w:t>
      </w:r>
      <w:r w:rsidRPr="00257702">
        <w:rPr>
          <w:bCs/>
          <w:color w:val="auto"/>
          <w:sz w:val="24"/>
          <w:szCs w:val="24"/>
          <w:lang w:val="uk-UA"/>
        </w:rPr>
        <w:softHyphen/>
        <w:t>номічної політики з боку українського Уряду може мати вплив на реалізацію ак</w:t>
      </w:r>
      <w:r w:rsidRPr="00257702">
        <w:rPr>
          <w:bCs/>
          <w:color w:val="auto"/>
          <w:sz w:val="24"/>
          <w:szCs w:val="24"/>
          <w:lang w:val="uk-UA"/>
        </w:rPr>
        <w:softHyphen/>
        <w:t>тивів Підприємства, а також на здатність Підприємства сплачувати заборгованос</w:t>
      </w:r>
      <w:r w:rsidRPr="00257702">
        <w:rPr>
          <w:bCs/>
          <w:color w:val="auto"/>
          <w:sz w:val="24"/>
          <w:szCs w:val="24"/>
          <w:lang w:val="uk-UA"/>
        </w:rPr>
        <w:softHyphen/>
        <w:t>ті згідно зі строками погашення.</w:t>
      </w:r>
    </w:p>
    <w:p w:rsidR="00257702" w:rsidRPr="00257702" w:rsidRDefault="00257702" w:rsidP="00257702">
      <w:pPr>
        <w:pStyle w:val="14"/>
        <w:shd w:val="clear" w:color="auto" w:fill="auto"/>
        <w:ind w:right="-81" w:firstLine="280"/>
        <w:rPr>
          <w:bCs/>
          <w:color w:val="auto"/>
          <w:sz w:val="24"/>
          <w:szCs w:val="24"/>
          <w:lang w:val="uk-UA"/>
        </w:rPr>
      </w:pPr>
      <w:r w:rsidRPr="00257702">
        <w:rPr>
          <w:bCs/>
          <w:color w:val="auto"/>
          <w:sz w:val="24"/>
          <w:szCs w:val="24"/>
          <w:lang w:val="uk-UA"/>
        </w:rPr>
        <w:t>Керівництво Підприємства провело найкращу оцінку щодо можливості повернен</w:t>
      </w:r>
      <w:r w:rsidRPr="00257702">
        <w:rPr>
          <w:bCs/>
          <w:color w:val="auto"/>
          <w:sz w:val="24"/>
          <w:szCs w:val="24"/>
          <w:lang w:val="uk-UA"/>
        </w:rPr>
        <w:softHyphen/>
        <w:t xml:space="preserve">ня та класифікації визнаних активів, а також повноти визнаних зобов'язань. Однак </w:t>
      </w:r>
      <w:r w:rsidRPr="00257702">
        <w:rPr>
          <w:sz w:val="24"/>
          <w:szCs w:val="24"/>
        </w:rPr>
        <w:t>Підприємство ще досі знаходиться під впливом нестабільності, вказаної вище.</w:t>
      </w:r>
    </w:p>
    <w:p w:rsidR="00257702" w:rsidRPr="00257702" w:rsidRDefault="00257702" w:rsidP="00257702">
      <w:pPr>
        <w:pStyle w:val="ac"/>
        <w:tabs>
          <w:tab w:val="left" w:pos="5746"/>
          <w:tab w:val="left" w:pos="7220"/>
        </w:tabs>
        <w:ind w:right="-79" w:firstLine="284"/>
        <w:rPr>
          <w:bCs/>
          <w:lang w:val="uk-UA"/>
        </w:rPr>
      </w:pPr>
    </w:p>
    <w:p w:rsidR="00257702" w:rsidRPr="00257702" w:rsidRDefault="00257702" w:rsidP="00257702">
      <w:pPr>
        <w:keepNext/>
        <w:keepLines/>
        <w:spacing w:line="264" w:lineRule="exact"/>
        <w:ind w:right="-81" w:firstLine="280"/>
        <w:jc w:val="both"/>
        <w:outlineLvl w:val="0"/>
        <w:rPr>
          <w:rFonts w:ascii="Times New Roman" w:hAnsi="Times New Roman" w:cs="Times New Roman"/>
          <w:b/>
          <w:bCs/>
          <w:i/>
          <w:iCs/>
          <w:color w:val="000000"/>
          <w:sz w:val="24"/>
          <w:szCs w:val="24"/>
          <w:lang w:val="uk"/>
        </w:rPr>
      </w:pPr>
      <w:r w:rsidRPr="00257702">
        <w:rPr>
          <w:rFonts w:ascii="Times New Roman" w:hAnsi="Times New Roman" w:cs="Times New Roman"/>
          <w:b/>
          <w:bCs/>
          <w:i/>
          <w:iCs/>
          <w:color w:val="000000"/>
          <w:sz w:val="24"/>
          <w:szCs w:val="24"/>
          <w:lang w:val="uk"/>
        </w:rPr>
        <w:lastRenderedPageBreak/>
        <w:t>Ступінь повернення дебіторської заборгованості та інших фінансових активів</w:t>
      </w:r>
    </w:p>
    <w:p w:rsidR="00257702" w:rsidRPr="00257702" w:rsidRDefault="00257702" w:rsidP="00257702">
      <w:pPr>
        <w:spacing w:line="264" w:lineRule="exact"/>
        <w:ind w:right="-81" w:firstLine="280"/>
        <w:jc w:val="both"/>
        <w:rPr>
          <w:rFonts w:ascii="Times New Roman" w:hAnsi="Times New Roman" w:cs="Times New Roman"/>
          <w:color w:val="000000"/>
          <w:sz w:val="24"/>
          <w:szCs w:val="24"/>
          <w:lang w:val="uk"/>
        </w:rPr>
      </w:pPr>
      <w:r w:rsidRPr="00257702">
        <w:rPr>
          <w:rFonts w:ascii="Times New Roman" w:hAnsi="Times New Roman" w:cs="Times New Roman"/>
          <w:color w:val="000000"/>
          <w:sz w:val="24"/>
          <w:szCs w:val="24"/>
          <w:lang w:val="uk"/>
        </w:rPr>
        <w:t>Внаслідок ситуації, яка склалась в економіці України, а також як результат еко</w:t>
      </w:r>
      <w:r w:rsidRPr="00257702">
        <w:rPr>
          <w:rFonts w:ascii="Times New Roman" w:hAnsi="Times New Roman" w:cs="Times New Roman"/>
          <w:color w:val="000000"/>
          <w:sz w:val="24"/>
          <w:szCs w:val="24"/>
          <w:lang w:val="uk"/>
        </w:rPr>
        <w:softHyphen/>
        <w:t>номічної нестабільності, що склалась на дату балансу, існує ймовірність того, що активи не зможуть бути реалізовані за їхньою балансовою вартістю в ході звичай</w:t>
      </w:r>
      <w:r w:rsidRPr="00257702">
        <w:rPr>
          <w:rFonts w:ascii="Times New Roman" w:hAnsi="Times New Roman" w:cs="Times New Roman"/>
          <w:color w:val="000000"/>
          <w:sz w:val="24"/>
          <w:szCs w:val="24"/>
          <w:lang w:val="uk"/>
        </w:rPr>
        <w:softHyphen/>
        <w:t>ної діяльності Підприємства.</w:t>
      </w:r>
    </w:p>
    <w:p w:rsidR="00257702" w:rsidRPr="00257702" w:rsidRDefault="00257702" w:rsidP="00257702">
      <w:pPr>
        <w:spacing w:after="215" w:line="264" w:lineRule="exact"/>
        <w:ind w:right="-81" w:firstLine="280"/>
        <w:jc w:val="both"/>
        <w:rPr>
          <w:rFonts w:ascii="Times New Roman" w:hAnsi="Times New Roman" w:cs="Times New Roman"/>
          <w:color w:val="000000"/>
          <w:sz w:val="24"/>
          <w:szCs w:val="24"/>
          <w:lang w:val="uk"/>
        </w:rPr>
      </w:pPr>
      <w:r w:rsidRPr="00257702">
        <w:rPr>
          <w:rFonts w:ascii="Times New Roman" w:hAnsi="Times New Roman" w:cs="Times New Roman"/>
          <w:color w:val="000000"/>
          <w:sz w:val="24"/>
          <w:szCs w:val="24"/>
          <w:lang w:val="uk"/>
        </w:rPr>
        <w:t>Ступінь повернення цих активів у значній мірі залежить від ефективності за</w:t>
      </w:r>
      <w:r w:rsidRPr="00257702">
        <w:rPr>
          <w:rFonts w:ascii="Times New Roman" w:hAnsi="Times New Roman" w:cs="Times New Roman"/>
          <w:color w:val="000000"/>
          <w:sz w:val="24"/>
          <w:szCs w:val="24"/>
          <w:lang w:val="uk"/>
        </w:rPr>
        <w:softHyphen/>
        <w:t>ходів, які знаходяться поза зоною контролю Підприємства, спрямованих різни</w:t>
      </w:r>
      <w:r w:rsidRPr="00257702">
        <w:rPr>
          <w:rFonts w:ascii="Times New Roman" w:hAnsi="Times New Roman" w:cs="Times New Roman"/>
          <w:color w:val="000000"/>
          <w:sz w:val="24"/>
          <w:szCs w:val="24"/>
          <w:lang w:val="uk"/>
        </w:rPr>
        <w:softHyphen/>
        <w:t>ми країнами на досягнення економічної стабільності та пожвавлення економіки. Ступінь повернення дебіторської заборгованості Підприємству визначається на підставі обставин та інформації, які наявні на дату балансу. На думку Керівниц</w:t>
      </w:r>
      <w:r w:rsidRPr="00257702">
        <w:rPr>
          <w:rFonts w:ascii="Times New Roman" w:hAnsi="Times New Roman" w:cs="Times New Roman"/>
          <w:color w:val="000000"/>
          <w:sz w:val="24"/>
          <w:szCs w:val="24"/>
          <w:lang w:val="uk"/>
        </w:rPr>
        <w:softHyphen/>
        <w:t>тва, додатковий резерв під фінансові активи на сьогоднішній день не потрібен, виходячи з наявних обставин та інформації.</w:t>
      </w:r>
    </w:p>
    <w:p w:rsidR="00257702" w:rsidRPr="007B0FD0" w:rsidRDefault="007B0FD0" w:rsidP="007B0FD0">
      <w:pPr>
        <w:spacing w:after="0"/>
        <w:ind w:left="426"/>
        <w:rPr>
          <w:rFonts w:ascii="Times New Roman" w:hAnsi="Times New Roman" w:cs="Times New Roman"/>
          <w:b/>
          <w:noProof/>
          <w:sz w:val="24"/>
          <w:szCs w:val="24"/>
          <w:lang w:val="uk-UA"/>
        </w:rPr>
      </w:pPr>
      <w:r>
        <w:rPr>
          <w:rFonts w:ascii="Times New Roman" w:hAnsi="Times New Roman" w:cs="Times New Roman"/>
          <w:b/>
          <w:noProof/>
          <w:sz w:val="24"/>
          <w:szCs w:val="24"/>
          <w:lang w:val="uk-UA"/>
        </w:rPr>
        <w:t xml:space="preserve">Примітка 9. </w:t>
      </w:r>
      <w:bookmarkStart w:id="12" w:name="_GoBack"/>
      <w:bookmarkEnd w:id="12"/>
      <w:r w:rsidR="00257702" w:rsidRPr="007B0FD0">
        <w:rPr>
          <w:rFonts w:ascii="Times New Roman" w:hAnsi="Times New Roman" w:cs="Times New Roman"/>
          <w:b/>
          <w:noProof/>
          <w:sz w:val="24"/>
          <w:szCs w:val="24"/>
          <w:lang w:val="uk-UA"/>
        </w:rPr>
        <w:t>Цiлi та полiтика управлiння фiнансовими ризиками</w:t>
      </w:r>
    </w:p>
    <w:p w:rsidR="00257702" w:rsidRPr="00257702" w:rsidRDefault="00257702" w:rsidP="00257702">
      <w:pPr>
        <w:jc w:val="both"/>
        <w:rPr>
          <w:rFonts w:ascii="Times New Roman" w:hAnsi="Times New Roman" w:cs="Times New Roman"/>
          <w:noProof/>
          <w:sz w:val="24"/>
          <w:szCs w:val="24"/>
          <w:lang w:val="uk-UA"/>
        </w:rPr>
      </w:pPr>
      <w:r w:rsidRPr="00257702">
        <w:rPr>
          <w:rFonts w:ascii="Times New Roman" w:hAnsi="Times New Roman" w:cs="Times New Roman"/>
          <w:noProof/>
          <w:sz w:val="24"/>
          <w:szCs w:val="24"/>
          <w:lang w:val="uk-UA"/>
        </w:rPr>
        <w:t>Основнi фiнансовi iнструменти пiдприємства включають торгову кредиторську заборгованiсть, цiннi папери.Основною цiллю даних фiнансових iнструментiв є залучення коштiв для фiнансування операцiй Пiдприємства. Також Пiдприємство має iншi фiнансовi iнструменти, такi як : торгова дебiторська заборгованiсть, грошовi кошти .Основнi ризики включають: кредитний ризик, ризик лiквiдностi .</w:t>
      </w:r>
    </w:p>
    <w:p w:rsidR="00257702" w:rsidRPr="00257702" w:rsidRDefault="00257702" w:rsidP="00257702">
      <w:pPr>
        <w:jc w:val="both"/>
        <w:rPr>
          <w:rFonts w:ascii="Times New Roman" w:hAnsi="Times New Roman" w:cs="Times New Roman"/>
          <w:b/>
          <w:i/>
          <w:noProof/>
          <w:sz w:val="24"/>
          <w:szCs w:val="24"/>
          <w:lang w:val="uk-UA"/>
        </w:rPr>
      </w:pPr>
      <w:r w:rsidRPr="00257702">
        <w:rPr>
          <w:rFonts w:ascii="Times New Roman" w:hAnsi="Times New Roman" w:cs="Times New Roman"/>
          <w:noProof/>
          <w:sz w:val="24"/>
          <w:szCs w:val="24"/>
          <w:lang w:val="uk-UA"/>
        </w:rPr>
        <w:t>Полiтика управлiння ризиками включає наступне:</w:t>
      </w:r>
    </w:p>
    <w:p w:rsidR="00257702" w:rsidRPr="00257702" w:rsidRDefault="00257702" w:rsidP="00257702">
      <w:pPr>
        <w:jc w:val="both"/>
        <w:rPr>
          <w:rFonts w:ascii="Times New Roman" w:hAnsi="Times New Roman" w:cs="Times New Roman"/>
          <w:b/>
          <w:i/>
          <w:noProof/>
          <w:sz w:val="24"/>
          <w:szCs w:val="24"/>
          <w:lang w:val="uk-UA"/>
        </w:rPr>
      </w:pPr>
      <w:r w:rsidRPr="00257702">
        <w:rPr>
          <w:rFonts w:ascii="Times New Roman" w:hAnsi="Times New Roman" w:cs="Times New Roman"/>
          <w:b/>
          <w:i/>
          <w:noProof/>
          <w:sz w:val="24"/>
          <w:szCs w:val="24"/>
          <w:lang w:val="uk-UA"/>
        </w:rPr>
        <w:t>Кредитний ризик</w:t>
      </w:r>
      <w:r w:rsidRPr="00257702">
        <w:rPr>
          <w:rFonts w:ascii="Times New Roman" w:hAnsi="Times New Roman" w:cs="Times New Roman"/>
          <w:noProof/>
          <w:sz w:val="24"/>
          <w:szCs w:val="24"/>
          <w:lang w:val="uk-UA"/>
        </w:rPr>
        <w:t xml:space="preserve"> Пiдприємство укладає угоди виключно з вiдомими та фiнансово стабiльними сторонами. Операцiї з новими клiєнтами здiйснюються на основi попередньої оплати. Дебiторська заборгованiсть пiдлягає постiйному монiторингу.Вiдносно кредитного ризику, пов’язаного з iншими фiнансовими iнструментами, якi включають фiнансовi iнвестицiї, доступнi для продажу, та фiнансовi iнвестицiї до погашення, ризик пов'язаний з можливiстю банкрутства контрагента, при цьому максимальний ризик дорiвнює балансовiй вартостi iнструменту.</w:t>
      </w:r>
    </w:p>
    <w:p w:rsidR="00257702" w:rsidRPr="00257702" w:rsidRDefault="00257702" w:rsidP="00257702">
      <w:pPr>
        <w:jc w:val="both"/>
        <w:rPr>
          <w:rFonts w:ascii="Times New Roman" w:hAnsi="Times New Roman" w:cs="Times New Roman"/>
          <w:b/>
          <w:i/>
          <w:noProof/>
          <w:sz w:val="24"/>
          <w:szCs w:val="24"/>
          <w:lang w:val="uk-UA"/>
        </w:rPr>
      </w:pPr>
      <w:r w:rsidRPr="00257702">
        <w:rPr>
          <w:rFonts w:ascii="Times New Roman" w:hAnsi="Times New Roman" w:cs="Times New Roman"/>
          <w:b/>
          <w:i/>
          <w:noProof/>
          <w:sz w:val="24"/>
          <w:szCs w:val="24"/>
          <w:lang w:val="uk-UA"/>
        </w:rPr>
        <w:t>Ризик лiквiдностi</w:t>
      </w:r>
      <w:r w:rsidRPr="00257702">
        <w:rPr>
          <w:rFonts w:ascii="Times New Roman" w:hAnsi="Times New Roman" w:cs="Times New Roman"/>
          <w:noProof/>
          <w:sz w:val="24"/>
          <w:szCs w:val="24"/>
          <w:lang w:val="uk-UA"/>
        </w:rPr>
        <w:t xml:space="preserve"> Пiдприємство здiйснює контроль лiквiдностi шляхом планування поточної заборгованостi. Пiдприємство аналiзує термiни платежiв, якi пов’язанi з дебiторською заборгованiстю та iншими фiнансовими активами, а також прогнознi потоки грошових коштiв вiд операцiйної дiяльностi.</w:t>
      </w:r>
    </w:p>
    <w:p w:rsidR="00257702" w:rsidRPr="00257702" w:rsidRDefault="00257702" w:rsidP="00257702">
      <w:pPr>
        <w:jc w:val="both"/>
        <w:rPr>
          <w:rFonts w:ascii="Times New Roman" w:hAnsi="Times New Roman" w:cs="Times New Roman"/>
          <w:b/>
          <w:noProof/>
          <w:sz w:val="24"/>
          <w:szCs w:val="24"/>
          <w:lang w:val="uk-UA"/>
        </w:rPr>
      </w:pPr>
      <w:r w:rsidRPr="00257702">
        <w:rPr>
          <w:rFonts w:ascii="Times New Roman" w:hAnsi="Times New Roman" w:cs="Times New Roman"/>
          <w:b/>
          <w:i/>
          <w:noProof/>
          <w:sz w:val="24"/>
          <w:szCs w:val="24"/>
          <w:lang w:val="uk-UA"/>
        </w:rPr>
        <w:t xml:space="preserve">Управлiння капiталом </w:t>
      </w:r>
      <w:r w:rsidRPr="00257702">
        <w:rPr>
          <w:rFonts w:ascii="Times New Roman" w:hAnsi="Times New Roman" w:cs="Times New Roman"/>
          <w:noProof/>
          <w:sz w:val="24"/>
          <w:szCs w:val="24"/>
          <w:lang w:val="uk-UA"/>
        </w:rPr>
        <w:t xml:space="preserve">Пiдприємство здiйснює заходи контролю з управлiння капiталом, спрямованi на зростання рентабельностi капiталу, за рахунок оптимiзацiї структури заборгованостi та власного капiталу, таким чином, щоб забезпечити безперервнiсть своєї дiяльностi. Керiвництво пiдприємства здiйснює огляд структури капiталу на щорiчнiй основi. При цьому керiвництво аналiзує вартiсть та притаманнi його складовим ризики. На основi отриманих висновкiв Пiдприємство здiйснює регулювання капiталу шляхом залучення додаткового капiталу або фiнансування, погашення iснуючих позик. </w:t>
      </w:r>
    </w:p>
    <w:p w:rsidR="00A80CA0" w:rsidRPr="00257702" w:rsidRDefault="00A80CA0" w:rsidP="00330DB3">
      <w:pPr>
        <w:spacing w:after="0"/>
        <w:rPr>
          <w:rFonts w:ascii="Times New Roman" w:hAnsi="Times New Roman" w:cs="Times New Roman"/>
          <w:sz w:val="24"/>
          <w:szCs w:val="24"/>
          <w:lang w:val="uk-UA"/>
        </w:rPr>
      </w:pPr>
      <w:r w:rsidRPr="00257702">
        <w:rPr>
          <w:rFonts w:ascii="Times New Roman" w:hAnsi="Times New Roman" w:cs="Times New Roman"/>
          <w:b/>
          <w:sz w:val="24"/>
          <w:szCs w:val="24"/>
          <w:lang w:val="uk-UA"/>
        </w:rPr>
        <w:t>Под</w:t>
      </w:r>
      <w:r w:rsidRPr="00825ED3">
        <w:rPr>
          <w:rFonts w:ascii="Times New Roman" w:hAnsi="Times New Roman" w:cs="Times New Roman"/>
          <w:b/>
          <w:sz w:val="24"/>
          <w:szCs w:val="24"/>
        </w:rPr>
        <w:t>i</w:t>
      </w:r>
      <w:r w:rsidRPr="00257702">
        <w:rPr>
          <w:rFonts w:ascii="Times New Roman" w:hAnsi="Times New Roman" w:cs="Times New Roman"/>
          <w:b/>
          <w:sz w:val="24"/>
          <w:szCs w:val="24"/>
          <w:lang w:val="uk-UA"/>
        </w:rPr>
        <w:t>ї п</w:t>
      </w:r>
      <w:r w:rsidRPr="00825ED3">
        <w:rPr>
          <w:rFonts w:ascii="Times New Roman" w:hAnsi="Times New Roman" w:cs="Times New Roman"/>
          <w:b/>
          <w:sz w:val="24"/>
          <w:szCs w:val="24"/>
        </w:rPr>
        <w:t>i</w:t>
      </w:r>
      <w:r w:rsidRPr="00257702">
        <w:rPr>
          <w:rFonts w:ascii="Times New Roman" w:hAnsi="Times New Roman" w:cs="Times New Roman"/>
          <w:b/>
          <w:sz w:val="24"/>
          <w:szCs w:val="24"/>
          <w:lang w:val="uk-UA"/>
        </w:rPr>
        <w:t>сля зв</w:t>
      </w:r>
      <w:r w:rsidRPr="00825ED3">
        <w:rPr>
          <w:rFonts w:ascii="Times New Roman" w:hAnsi="Times New Roman" w:cs="Times New Roman"/>
          <w:b/>
          <w:sz w:val="24"/>
          <w:szCs w:val="24"/>
        </w:rPr>
        <w:t>i</w:t>
      </w:r>
      <w:r w:rsidRPr="00257702">
        <w:rPr>
          <w:rFonts w:ascii="Times New Roman" w:hAnsi="Times New Roman" w:cs="Times New Roman"/>
          <w:b/>
          <w:sz w:val="24"/>
          <w:szCs w:val="24"/>
          <w:lang w:val="uk-UA"/>
        </w:rPr>
        <w:t>тного пер</w:t>
      </w:r>
      <w:r w:rsidRPr="00825ED3">
        <w:rPr>
          <w:rFonts w:ascii="Times New Roman" w:hAnsi="Times New Roman" w:cs="Times New Roman"/>
          <w:b/>
          <w:sz w:val="24"/>
          <w:szCs w:val="24"/>
        </w:rPr>
        <w:t>i</w:t>
      </w:r>
      <w:r w:rsidRPr="00257702">
        <w:rPr>
          <w:rFonts w:ascii="Times New Roman" w:hAnsi="Times New Roman" w:cs="Times New Roman"/>
          <w:b/>
          <w:sz w:val="24"/>
          <w:szCs w:val="24"/>
          <w:lang w:val="uk-UA"/>
        </w:rPr>
        <w:t>оду</w:t>
      </w:r>
      <w:r w:rsidRPr="00257702">
        <w:rPr>
          <w:rFonts w:ascii="Times New Roman" w:hAnsi="Times New Roman" w:cs="Times New Roman"/>
          <w:b/>
          <w:sz w:val="24"/>
          <w:szCs w:val="24"/>
          <w:lang w:val="uk-UA"/>
        </w:rPr>
        <w:br/>
      </w:r>
      <w:r w:rsidRPr="00257702">
        <w:rPr>
          <w:rFonts w:ascii="Times New Roman" w:hAnsi="Times New Roman" w:cs="Times New Roman"/>
          <w:sz w:val="24"/>
          <w:szCs w:val="24"/>
          <w:lang w:val="uk-UA"/>
        </w:rPr>
        <w:t>В</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дпов</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дно до засад, визначених МСБО 10 «Под</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ї п</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сля зв</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тного пер</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оду» щодо под</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й п</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сля дати балансу, под</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ї що потребують коригування актив</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в та зобов’язань Товариства в</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дсутн</w:t>
      </w:r>
      <w:r w:rsidRPr="00A80CA0">
        <w:rPr>
          <w:rFonts w:ascii="Times New Roman" w:hAnsi="Times New Roman" w:cs="Times New Roman"/>
          <w:sz w:val="24"/>
          <w:szCs w:val="24"/>
        </w:rPr>
        <w:t>i</w:t>
      </w:r>
      <w:r w:rsidRPr="00257702">
        <w:rPr>
          <w:rFonts w:ascii="Times New Roman" w:hAnsi="Times New Roman" w:cs="Times New Roman"/>
          <w:sz w:val="24"/>
          <w:szCs w:val="24"/>
          <w:lang w:val="uk-UA"/>
        </w:rPr>
        <w:t>.</w:t>
      </w:r>
    </w:p>
    <w:p w:rsidR="005075A8" w:rsidRPr="005075A8" w:rsidRDefault="005075A8" w:rsidP="005075A8">
      <w:pPr>
        <w:ind w:left="426" w:right="-470"/>
        <w:rPr>
          <w:rFonts w:ascii="Times New Roman" w:hAnsi="Times New Roman" w:cs="Times New Roman"/>
          <w:snapToGrid w:val="0"/>
          <w:sz w:val="24"/>
          <w:szCs w:val="24"/>
          <w:lang w:val="uk-UA"/>
        </w:rPr>
      </w:pPr>
      <w:r w:rsidRPr="005075A8">
        <w:rPr>
          <w:rFonts w:ascii="Times New Roman" w:hAnsi="Times New Roman" w:cs="Times New Roman"/>
          <w:snapToGrid w:val="0"/>
          <w:sz w:val="24"/>
          <w:szCs w:val="24"/>
          <w:lang w:val="uk-UA"/>
        </w:rPr>
        <w:t>Голова правління</w:t>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t>В.Ф.Кононевич</w:t>
      </w:r>
    </w:p>
    <w:p w:rsidR="00455A7A" w:rsidRPr="00455A7A" w:rsidRDefault="005075A8" w:rsidP="00455A7A">
      <w:pPr>
        <w:ind w:left="426" w:right="-470"/>
        <w:rPr>
          <w:rFonts w:ascii="Times New Roman" w:hAnsi="Times New Roman" w:cs="Times New Roman"/>
          <w:snapToGrid w:val="0"/>
          <w:sz w:val="24"/>
          <w:szCs w:val="24"/>
          <w:lang w:val="uk-UA"/>
        </w:rPr>
      </w:pPr>
      <w:r w:rsidRPr="005075A8">
        <w:rPr>
          <w:rFonts w:ascii="Times New Roman" w:hAnsi="Times New Roman" w:cs="Times New Roman"/>
          <w:snapToGrid w:val="0"/>
          <w:sz w:val="24"/>
          <w:szCs w:val="24"/>
          <w:lang w:val="uk-UA"/>
        </w:rPr>
        <w:t>Головний бухгалтер</w:t>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r>
      <w:r w:rsidRPr="005075A8">
        <w:rPr>
          <w:rFonts w:ascii="Times New Roman" w:hAnsi="Times New Roman" w:cs="Times New Roman"/>
          <w:snapToGrid w:val="0"/>
          <w:sz w:val="24"/>
          <w:szCs w:val="24"/>
          <w:lang w:val="uk-UA"/>
        </w:rPr>
        <w:tab/>
        <w:t>Н.Л.Коновалова</w:t>
      </w:r>
    </w:p>
    <w:sectPr w:rsidR="00455A7A" w:rsidRPr="00455A7A" w:rsidSect="00CD5102">
      <w:headerReference w:type="default" r:id="rId9"/>
      <w:footerReference w:type="default" r:id="rId1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B2C" w:rsidRDefault="00384B2C" w:rsidP="00EA4315">
      <w:pPr>
        <w:spacing w:after="0" w:line="240" w:lineRule="auto"/>
      </w:pPr>
      <w:r>
        <w:separator/>
      </w:r>
    </w:p>
  </w:endnote>
  <w:endnote w:type="continuationSeparator" w:id="0">
    <w:p w:rsidR="00384B2C" w:rsidRDefault="00384B2C" w:rsidP="00EA4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9585"/>
      <w:docPartObj>
        <w:docPartGallery w:val="Page Numbers (Bottom of Page)"/>
        <w:docPartUnique/>
      </w:docPartObj>
    </w:sdtPr>
    <w:sdtEndPr/>
    <w:sdtContent>
      <w:p w:rsidR="00DB7C76" w:rsidRDefault="00045A16">
        <w:pPr>
          <w:pStyle w:val="a8"/>
          <w:jc w:val="right"/>
        </w:pPr>
        <w:r>
          <w:fldChar w:fldCharType="begin"/>
        </w:r>
        <w:r>
          <w:instrText xml:space="preserve"> PAGE   \* MERGEFORMAT </w:instrText>
        </w:r>
        <w:r>
          <w:fldChar w:fldCharType="separate"/>
        </w:r>
        <w:r w:rsidR="007B0FD0">
          <w:rPr>
            <w:noProof/>
          </w:rPr>
          <w:t>22</w:t>
        </w:r>
        <w:r>
          <w:rPr>
            <w:noProof/>
          </w:rPr>
          <w:fldChar w:fldCharType="end"/>
        </w:r>
      </w:p>
    </w:sdtContent>
  </w:sdt>
  <w:p w:rsidR="00DB7C76" w:rsidRDefault="00DB7C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B2C" w:rsidRDefault="00384B2C" w:rsidP="00EA4315">
      <w:pPr>
        <w:spacing w:after="0" w:line="240" w:lineRule="auto"/>
      </w:pPr>
      <w:r>
        <w:separator/>
      </w:r>
    </w:p>
  </w:footnote>
  <w:footnote w:type="continuationSeparator" w:id="0">
    <w:p w:rsidR="00384B2C" w:rsidRDefault="00384B2C" w:rsidP="00EA43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276" w:rsidRDefault="00EA4315" w:rsidP="00651276">
    <w:pPr>
      <w:pStyle w:val="a6"/>
      <w:jc w:val="center"/>
      <w:rPr>
        <w:i/>
        <w:lang w:val="uk-UA"/>
      </w:rPr>
    </w:pPr>
    <w:r w:rsidRPr="00B263DA">
      <w:rPr>
        <w:i/>
        <w:lang w:val="uk-UA"/>
      </w:rPr>
      <w:t>Публічне акціонерне товариство «</w:t>
    </w:r>
    <w:r w:rsidR="004D197C">
      <w:rPr>
        <w:i/>
        <w:lang w:val="uk-UA"/>
      </w:rPr>
      <w:t>Щорський завод продовольчих товарів</w:t>
    </w:r>
    <w:r w:rsidRPr="00B263DA">
      <w:rPr>
        <w:i/>
        <w:lang w:val="uk-UA"/>
      </w:rPr>
      <w:t>»</w:t>
    </w:r>
  </w:p>
  <w:p w:rsidR="00EA4315" w:rsidRPr="00B263DA" w:rsidRDefault="00EA4315" w:rsidP="00651276">
    <w:pPr>
      <w:pStyle w:val="a6"/>
      <w:jc w:val="center"/>
      <w:rPr>
        <w:i/>
        <w:lang w:val="uk-UA"/>
      </w:rPr>
    </w:pPr>
    <w:r w:rsidRPr="00B263DA">
      <w:rPr>
        <w:i/>
        <w:lang w:val="uk-UA"/>
      </w:rPr>
      <w:t>(код ЄДРПОУ 0</w:t>
    </w:r>
    <w:r w:rsidR="004D197C">
      <w:rPr>
        <w:i/>
        <w:lang w:val="uk-UA"/>
      </w:rPr>
      <w:t>0381143</w:t>
    </w:r>
    <w:r w:rsidRPr="00B263DA">
      <w:rPr>
        <w:i/>
        <w:lang w:val="uk-U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90E9E"/>
    <w:multiLevelType w:val="hybridMultilevel"/>
    <w:tmpl w:val="CFF80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FA3FD9"/>
    <w:multiLevelType w:val="hybridMultilevel"/>
    <w:tmpl w:val="FECEB362"/>
    <w:lvl w:ilvl="0" w:tplc="DC80AF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AD1C05"/>
    <w:multiLevelType w:val="hybridMultilevel"/>
    <w:tmpl w:val="749ACEAE"/>
    <w:lvl w:ilvl="0" w:tplc="FFFFFFFF">
      <w:start w:val="11"/>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2B3A1DF4"/>
    <w:multiLevelType w:val="hybridMultilevel"/>
    <w:tmpl w:val="B9D25AA2"/>
    <w:lvl w:ilvl="0" w:tplc="7E40038C">
      <w:start w:val="18"/>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212F2F"/>
    <w:multiLevelType w:val="hybridMultilevel"/>
    <w:tmpl w:val="ADCA9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D124AAD"/>
    <w:multiLevelType w:val="hybridMultilevel"/>
    <w:tmpl w:val="3A646F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64D337A4"/>
    <w:multiLevelType w:val="hybridMultilevel"/>
    <w:tmpl w:val="BBCAEEDC"/>
    <w:lvl w:ilvl="0" w:tplc="FFFFFFFF">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CA0"/>
    <w:rsid w:val="000013B6"/>
    <w:rsid w:val="00001E80"/>
    <w:rsid w:val="00002F76"/>
    <w:rsid w:val="00003FE3"/>
    <w:rsid w:val="0001013B"/>
    <w:rsid w:val="00011552"/>
    <w:rsid w:val="000121F0"/>
    <w:rsid w:val="00012BD3"/>
    <w:rsid w:val="00012F49"/>
    <w:rsid w:val="00014269"/>
    <w:rsid w:val="0001688A"/>
    <w:rsid w:val="00017B21"/>
    <w:rsid w:val="00020921"/>
    <w:rsid w:val="000218A3"/>
    <w:rsid w:val="00022BD2"/>
    <w:rsid w:val="00023869"/>
    <w:rsid w:val="00023C27"/>
    <w:rsid w:val="0002582E"/>
    <w:rsid w:val="000262DB"/>
    <w:rsid w:val="000269B6"/>
    <w:rsid w:val="00026AB3"/>
    <w:rsid w:val="00032BC1"/>
    <w:rsid w:val="00032F74"/>
    <w:rsid w:val="000355A1"/>
    <w:rsid w:val="00035D77"/>
    <w:rsid w:val="00041890"/>
    <w:rsid w:val="0004199C"/>
    <w:rsid w:val="00042887"/>
    <w:rsid w:val="0004370F"/>
    <w:rsid w:val="00043FBA"/>
    <w:rsid w:val="00045A16"/>
    <w:rsid w:val="00046BE7"/>
    <w:rsid w:val="00047C61"/>
    <w:rsid w:val="000500FC"/>
    <w:rsid w:val="0005312C"/>
    <w:rsid w:val="0005336A"/>
    <w:rsid w:val="000537D0"/>
    <w:rsid w:val="00053D2E"/>
    <w:rsid w:val="00061618"/>
    <w:rsid w:val="00064A0D"/>
    <w:rsid w:val="0006522D"/>
    <w:rsid w:val="00067E7A"/>
    <w:rsid w:val="00071E04"/>
    <w:rsid w:val="00071E61"/>
    <w:rsid w:val="0007341B"/>
    <w:rsid w:val="00074B3C"/>
    <w:rsid w:val="00074BD7"/>
    <w:rsid w:val="0007564C"/>
    <w:rsid w:val="00077B5B"/>
    <w:rsid w:val="0008200A"/>
    <w:rsid w:val="00082212"/>
    <w:rsid w:val="0008560E"/>
    <w:rsid w:val="00085952"/>
    <w:rsid w:val="000862BF"/>
    <w:rsid w:val="0008692C"/>
    <w:rsid w:val="00091EEC"/>
    <w:rsid w:val="0009497B"/>
    <w:rsid w:val="00097756"/>
    <w:rsid w:val="000978C7"/>
    <w:rsid w:val="00097C85"/>
    <w:rsid w:val="000A15FF"/>
    <w:rsid w:val="000A21C5"/>
    <w:rsid w:val="000A38E0"/>
    <w:rsid w:val="000A3AAF"/>
    <w:rsid w:val="000A5656"/>
    <w:rsid w:val="000A681F"/>
    <w:rsid w:val="000A7195"/>
    <w:rsid w:val="000A78BB"/>
    <w:rsid w:val="000B0693"/>
    <w:rsid w:val="000B0EC9"/>
    <w:rsid w:val="000B514B"/>
    <w:rsid w:val="000B5743"/>
    <w:rsid w:val="000B6638"/>
    <w:rsid w:val="000B6BA7"/>
    <w:rsid w:val="000C348C"/>
    <w:rsid w:val="000C413F"/>
    <w:rsid w:val="000C6BB0"/>
    <w:rsid w:val="000C73E4"/>
    <w:rsid w:val="000C7AD6"/>
    <w:rsid w:val="000C7D26"/>
    <w:rsid w:val="000C7E48"/>
    <w:rsid w:val="000D02CF"/>
    <w:rsid w:val="000D1012"/>
    <w:rsid w:val="000D3131"/>
    <w:rsid w:val="000D3358"/>
    <w:rsid w:val="000D34E7"/>
    <w:rsid w:val="000D6CCF"/>
    <w:rsid w:val="000E4525"/>
    <w:rsid w:val="000E7C45"/>
    <w:rsid w:val="000F15CA"/>
    <w:rsid w:val="000F1AF5"/>
    <w:rsid w:val="000F36A9"/>
    <w:rsid w:val="000F3AB5"/>
    <w:rsid w:val="000F5E0F"/>
    <w:rsid w:val="000F62A4"/>
    <w:rsid w:val="00100956"/>
    <w:rsid w:val="001018AA"/>
    <w:rsid w:val="0010753E"/>
    <w:rsid w:val="00107556"/>
    <w:rsid w:val="001075D9"/>
    <w:rsid w:val="00111769"/>
    <w:rsid w:val="00112FB6"/>
    <w:rsid w:val="0011512E"/>
    <w:rsid w:val="001153AB"/>
    <w:rsid w:val="0011574E"/>
    <w:rsid w:val="0011579A"/>
    <w:rsid w:val="001164F6"/>
    <w:rsid w:val="00124E95"/>
    <w:rsid w:val="0012611B"/>
    <w:rsid w:val="00126CAC"/>
    <w:rsid w:val="001306A3"/>
    <w:rsid w:val="00130D23"/>
    <w:rsid w:val="0013150F"/>
    <w:rsid w:val="001323DE"/>
    <w:rsid w:val="00132830"/>
    <w:rsid w:val="00133DA5"/>
    <w:rsid w:val="001369F4"/>
    <w:rsid w:val="001371C8"/>
    <w:rsid w:val="001373A4"/>
    <w:rsid w:val="001401EB"/>
    <w:rsid w:val="00140F84"/>
    <w:rsid w:val="00143610"/>
    <w:rsid w:val="001439CE"/>
    <w:rsid w:val="00144154"/>
    <w:rsid w:val="00144500"/>
    <w:rsid w:val="00145CA3"/>
    <w:rsid w:val="001510A9"/>
    <w:rsid w:val="00151E81"/>
    <w:rsid w:val="00152D66"/>
    <w:rsid w:val="00153354"/>
    <w:rsid w:val="001547B9"/>
    <w:rsid w:val="00154FE3"/>
    <w:rsid w:val="0015521D"/>
    <w:rsid w:val="00155569"/>
    <w:rsid w:val="00157B10"/>
    <w:rsid w:val="00157E91"/>
    <w:rsid w:val="001612BE"/>
    <w:rsid w:val="0016150A"/>
    <w:rsid w:val="00162688"/>
    <w:rsid w:val="00164AF1"/>
    <w:rsid w:val="0016513C"/>
    <w:rsid w:val="00165A70"/>
    <w:rsid w:val="00166EBC"/>
    <w:rsid w:val="0016718A"/>
    <w:rsid w:val="0016761F"/>
    <w:rsid w:val="00167CA1"/>
    <w:rsid w:val="00167E0C"/>
    <w:rsid w:val="001706B0"/>
    <w:rsid w:val="00171E8C"/>
    <w:rsid w:val="00172CCE"/>
    <w:rsid w:val="00174238"/>
    <w:rsid w:val="001759DB"/>
    <w:rsid w:val="00176777"/>
    <w:rsid w:val="00180E29"/>
    <w:rsid w:val="001817C0"/>
    <w:rsid w:val="00184105"/>
    <w:rsid w:val="0018474C"/>
    <w:rsid w:val="0018545C"/>
    <w:rsid w:val="00185472"/>
    <w:rsid w:val="00186039"/>
    <w:rsid w:val="00187A6C"/>
    <w:rsid w:val="001916C9"/>
    <w:rsid w:val="00192169"/>
    <w:rsid w:val="00192353"/>
    <w:rsid w:val="00193295"/>
    <w:rsid w:val="0019377A"/>
    <w:rsid w:val="00194F0D"/>
    <w:rsid w:val="0019733B"/>
    <w:rsid w:val="00197CC6"/>
    <w:rsid w:val="001A7073"/>
    <w:rsid w:val="001B01D7"/>
    <w:rsid w:val="001B3181"/>
    <w:rsid w:val="001B4B43"/>
    <w:rsid w:val="001B6298"/>
    <w:rsid w:val="001B6303"/>
    <w:rsid w:val="001C0F1A"/>
    <w:rsid w:val="001C14F9"/>
    <w:rsid w:val="001C19D7"/>
    <w:rsid w:val="001C3E30"/>
    <w:rsid w:val="001C5F8C"/>
    <w:rsid w:val="001C6653"/>
    <w:rsid w:val="001C74DA"/>
    <w:rsid w:val="001C796F"/>
    <w:rsid w:val="001D2062"/>
    <w:rsid w:val="001D26CE"/>
    <w:rsid w:val="001D3D67"/>
    <w:rsid w:val="001D4E47"/>
    <w:rsid w:val="001D5D01"/>
    <w:rsid w:val="001D6687"/>
    <w:rsid w:val="001D717C"/>
    <w:rsid w:val="001E2C59"/>
    <w:rsid w:val="001E31C5"/>
    <w:rsid w:val="001E5DAF"/>
    <w:rsid w:val="001E6C52"/>
    <w:rsid w:val="001E7330"/>
    <w:rsid w:val="001F2688"/>
    <w:rsid w:val="001F328D"/>
    <w:rsid w:val="001F5FFC"/>
    <w:rsid w:val="001F71BF"/>
    <w:rsid w:val="00200851"/>
    <w:rsid w:val="00200C7C"/>
    <w:rsid w:val="00200D86"/>
    <w:rsid w:val="0020316B"/>
    <w:rsid w:val="00206589"/>
    <w:rsid w:val="002079C3"/>
    <w:rsid w:val="002102D5"/>
    <w:rsid w:val="002138A1"/>
    <w:rsid w:val="002150B0"/>
    <w:rsid w:val="00215CDD"/>
    <w:rsid w:val="0021692C"/>
    <w:rsid w:val="00220DEA"/>
    <w:rsid w:val="0022239D"/>
    <w:rsid w:val="00222A41"/>
    <w:rsid w:val="00223835"/>
    <w:rsid w:val="002240FA"/>
    <w:rsid w:val="00224DC6"/>
    <w:rsid w:val="00225980"/>
    <w:rsid w:val="0022688C"/>
    <w:rsid w:val="00233D17"/>
    <w:rsid w:val="00234B7A"/>
    <w:rsid w:val="00243143"/>
    <w:rsid w:val="002436C9"/>
    <w:rsid w:val="002452A7"/>
    <w:rsid w:val="00246F41"/>
    <w:rsid w:val="002514EA"/>
    <w:rsid w:val="00253948"/>
    <w:rsid w:val="00257702"/>
    <w:rsid w:val="002612BA"/>
    <w:rsid w:val="0026222E"/>
    <w:rsid w:val="00264AF2"/>
    <w:rsid w:val="00270B5D"/>
    <w:rsid w:val="00271736"/>
    <w:rsid w:val="00271A13"/>
    <w:rsid w:val="00273259"/>
    <w:rsid w:val="0027362C"/>
    <w:rsid w:val="002749C6"/>
    <w:rsid w:val="002751BE"/>
    <w:rsid w:val="00275C8E"/>
    <w:rsid w:val="0027768B"/>
    <w:rsid w:val="00282A7C"/>
    <w:rsid w:val="00285152"/>
    <w:rsid w:val="00286550"/>
    <w:rsid w:val="00286EEC"/>
    <w:rsid w:val="002879EE"/>
    <w:rsid w:val="00290557"/>
    <w:rsid w:val="0029181B"/>
    <w:rsid w:val="00292D78"/>
    <w:rsid w:val="00293288"/>
    <w:rsid w:val="002935BB"/>
    <w:rsid w:val="00293ED7"/>
    <w:rsid w:val="00294814"/>
    <w:rsid w:val="00295663"/>
    <w:rsid w:val="00296E87"/>
    <w:rsid w:val="00297A44"/>
    <w:rsid w:val="002A10CE"/>
    <w:rsid w:val="002A375B"/>
    <w:rsid w:val="002A5EA6"/>
    <w:rsid w:val="002A70A6"/>
    <w:rsid w:val="002B1880"/>
    <w:rsid w:val="002B2938"/>
    <w:rsid w:val="002B4ABF"/>
    <w:rsid w:val="002B50B7"/>
    <w:rsid w:val="002B565E"/>
    <w:rsid w:val="002B6A97"/>
    <w:rsid w:val="002B7F85"/>
    <w:rsid w:val="002C5919"/>
    <w:rsid w:val="002C7CDC"/>
    <w:rsid w:val="002D05D7"/>
    <w:rsid w:val="002D1414"/>
    <w:rsid w:val="002D2B26"/>
    <w:rsid w:val="002D31C2"/>
    <w:rsid w:val="002D5C74"/>
    <w:rsid w:val="002D73B1"/>
    <w:rsid w:val="002E0A5A"/>
    <w:rsid w:val="002E0D96"/>
    <w:rsid w:val="002E0EBB"/>
    <w:rsid w:val="002E1719"/>
    <w:rsid w:val="002E239E"/>
    <w:rsid w:val="002E3283"/>
    <w:rsid w:val="002E3A26"/>
    <w:rsid w:val="002E542A"/>
    <w:rsid w:val="002F10A3"/>
    <w:rsid w:val="002F21F1"/>
    <w:rsid w:val="002F6FFA"/>
    <w:rsid w:val="002F7AA3"/>
    <w:rsid w:val="0030151D"/>
    <w:rsid w:val="00304456"/>
    <w:rsid w:val="0030520F"/>
    <w:rsid w:val="00305669"/>
    <w:rsid w:val="003059B7"/>
    <w:rsid w:val="00307032"/>
    <w:rsid w:val="003075FA"/>
    <w:rsid w:val="003119AD"/>
    <w:rsid w:val="00313B33"/>
    <w:rsid w:val="00315BA4"/>
    <w:rsid w:val="00316A28"/>
    <w:rsid w:val="00317390"/>
    <w:rsid w:val="00317F99"/>
    <w:rsid w:val="00321EB9"/>
    <w:rsid w:val="00323393"/>
    <w:rsid w:val="0032362A"/>
    <w:rsid w:val="0033055F"/>
    <w:rsid w:val="00330DB3"/>
    <w:rsid w:val="00331E51"/>
    <w:rsid w:val="00332CA0"/>
    <w:rsid w:val="00333D09"/>
    <w:rsid w:val="00335262"/>
    <w:rsid w:val="00336B4C"/>
    <w:rsid w:val="003414E0"/>
    <w:rsid w:val="003419EF"/>
    <w:rsid w:val="0034230C"/>
    <w:rsid w:val="00343381"/>
    <w:rsid w:val="0034379E"/>
    <w:rsid w:val="00343E81"/>
    <w:rsid w:val="00347791"/>
    <w:rsid w:val="00347E83"/>
    <w:rsid w:val="00350D47"/>
    <w:rsid w:val="003517D2"/>
    <w:rsid w:val="0035243D"/>
    <w:rsid w:val="003529D9"/>
    <w:rsid w:val="003531E9"/>
    <w:rsid w:val="0035329B"/>
    <w:rsid w:val="00353FAC"/>
    <w:rsid w:val="00354F7B"/>
    <w:rsid w:val="00355030"/>
    <w:rsid w:val="00357D2F"/>
    <w:rsid w:val="0036148E"/>
    <w:rsid w:val="00362C08"/>
    <w:rsid w:val="00363E4D"/>
    <w:rsid w:val="00364559"/>
    <w:rsid w:val="00365ED2"/>
    <w:rsid w:val="00366F10"/>
    <w:rsid w:val="00367706"/>
    <w:rsid w:val="0037052D"/>
    <w:rsid w:val="00370A88"/>
    <w:rsid w:val="00370E5B"/>
    <w:rsid w:val="003713D4"/>
    <w:rsid w:val="00372236"/>
    <w:rsid w:val="00372AD9"/>
    <w:rsid w:val="003748B2"/>
    <w:rsid w:val="00375620"/>
    <w:rsid w:val="003759A6"/>
    <w:rsid w:val="00375F1E"/>
    <w:rsid w:val="003763BA"/>
    <w:rsid w:val="003766CB"/>
    <w:rsid w:val="00376B7F"/>
    <w:rsid w:val="0038307D"/>
    <w:rsid w:val="00383499"/>
    <w:rsid w:val="00384231"/>
    <w:rsid w:val="003849FA"/>
    <w:rsid w:val="00384AD3"/>
    <w:rsid w:val="00384B2C"/>
    <w:rsid w:val="00385093"/>
    <w:rsid w:val="00385848"/>
    <w:rsid w:val="0038652B"/>
    <w:rsid w:val="0039098E"/>
    <w:rsid w:val="003934EB"/>
    <w:rsid w:val="00396BE7"/>
    <w:rsid w:val="00396FBC"/>
    <w:rsid w:val="0039797B"/>
    <w:rsid w:val="00397A5B"/>
    <w:rsid w:val="003A4DC1"/>
    <w:rsid w:val="003B0648"/>
    <w:rsid w:val="003B18DD"/>
    <w:rsid w:val="003B2DBD"/>
    <w:rsid w:val="003B3004"/>
    <w:rsid w:val="003B6033"/>
    <w:rsid w:val="003B7C52"/>
    <w:rsid w:val="003C0D2E"/>
    <w:rsid w:val="003C1725"/>
    <w:rsid w:val="003C3DDB"/>
    <w:rsid w:val="003C56EF"/>
    <w:rsid w:val="003C5808"/>
    <w:rsid w:val="003C6171"/>
    <w:rsid w:val="003C6174"/>
    <w:rsid w:val="003C72D6"/>
    <w:rsid w:val="003D21C1"/>
    <w:rsid w:val="003D3953"/>
    <w:rsid w:val="003D5EF5"/>
    <w:rsid w:val="003D6459"/>
    <w:rsid w:val="003D6784"/>
    <w:rsid w:val="003D7A44"/>
    <w:rsid w:val="003E01BB"/>
    <w:rsid w:val="003E0A56"/>
    <w:rsid w:val="003E1892"/>
    <w:rsid w:val="003E41A7"/>
    <w:rsid w:val="003E53F9"/>
    <w:rsid w:val="003F2C46"/>
    <w:rsid w:val="003F2DC7"/>
    <w:rsid w:val="003F749B"/>
    <w:rsid w:val="003F7581"/>
    <w:rsid w:val="003F7D9F"/>
    <w:rsid w:val="00400137"/>
    <w:rsid w:val="004007FA"/>
    <w:rsid w:val="00401761"/>
    <w:rsid w:val="00401E62"/>
    <w:rsid w:val="00402EA9"/>
    <w:rsid w:val="00404C35"/>
    <w:rsid w:val="00411F43"/>
    <w:rsid w:val="004150E9"/>
    <w:rsid w:val="00415468"/>
    <w:rsid w:val="0041572B"/>
    <w:rsid w:val="0041597E"/>
    <w:rsid w:val="004209F2"/>
    <w:rsid w:val="00420CAD"/>
    <w:rsid w:val="00421C94"/>
    <w:rsid w:val="00421F55"/>
    <w:rsid w:val="004246E6"/>
    <w:rsid w:val="0042486C"/>
    <w:rsid w:val="00424C77"/>
    <w:rsid w:val="00424E0D"/>
    <w:rsid w:val="00424F36"/>
    <w:rsid w:val="0042610B"/>
    <w:rsid w:val="00432438"/>
    <w:rsid w:val="00432A40"/>
    <w:rsid w:val="00432B36"/>
    <w:rsid w:val="00432EA7"/>
    <w:rsid w:val="00435532"/>
    <w:rsid w:val="0043628B"/>
    <w:rsid w:val="004369FA"/>
    <w:rsid w:val="00437399"/>
    <w:rsid w:val="00437601"/>
    <w:rsid w:val="004414F0"/>
    <w:rsid w:val="00442D57"/>
    <w:rsid w:val="0044398B"/>
    <w:rsid w:val="00444CCD"/>
    <w:rsid w:val="00444EFE"/>
    <w:rsid w:val="004454A2"/>
    <w:rsid w:val="00445DC8"/>
    <w:rsid w:val="0044688B"/>
    <w:rsid w:val="00447490"/>
    <w:rsid w:val="004505BB"/>
    <w:rsid w:val="00450B5B"/>
    <w:rsid w:val="00452D91"/>
    <w:rsid w:val="00453453"/>
    <w:rsid w:val="00454504"/>
    <w:rsid w:val="004546C1"/>
    <w:rsid w:val="0045559E"/>
    <w:rsid w:val="00455A1F"/>
    <w:rsid w:val="00455A7A"/>
    <w:rsid w:val="00456460"/>
    <w:rsid w:val="00457C13"/>
    <w:rsid w:val="00461991"/>
    <w:rsid w:val="00463684"/>
    <w:rsid w:val="00463AB8"/>
    <w:rsid w:val="00464AE8"/>
    <w:rsid w:val="00466EFE"/>
    <w:rsid w:val="00467A18"/>
    <w:rsid w:val="00470743"/>
    <w:rsid w:val="0047293C"/>
    <w:rsid w:val="00472D86"/>
    <w:rsid w:val="00473D8A"/>
    <w:rsid w:val="004742A4"/>
    <w:rsid w:val="004765BE"/>
    <w:rsid w:val="00476ABD"/>
    <w:rsid w:val="004802E9"/>
    <w:rsid w:val="00481C43"/>
    <w:rsid w:val="00482188"/>
    <w:rsid w:val="004824CD"/>
    <w:rsid w:val="00484250"/>
    <w:rsid w:val="00484B61"/>
    <w:rsid w:val="00485728"/>
    <w:rsid w:val="004870BC"/>
    <w:rsid w:val="00491F0B"/>
    <w:rsid w:val="00492F2A"/>
    <w:rsid w:val="00494860"/>
    <w:rsid w:val="00495E6D"/>
    <w:rsid w:val="0049739C"/>
    <w:rsid w:val="004973C4"/>
    <w:rsid w:val="004A062A"/>
    <w:rsid w:val="004A1FDA"/>
    <w:rsid w:val="004A48E0"/>
    <w:rsid w:val="004A5BF5"/>
    <w:rsid w:val="004A5D12"/>
    <w:rsid w:val="004A7A2E"/>
    <w:rsid w:val="004B34B7"/>
    <w:rsid w:val="004B3834"/>
    <w:rsid w:val="004B425F"/>
    <w:rsid w:val="004B5344"/>
    <w:rsid w:val="004C001E"/>
    <w:rsid w:val="004C0A00"/>
    <w:rsid w:val="004C20A9"/>
    <w:rsid w:val="004C492F"/>
    <w:rsid w:val="004C54B6"/>
    <w:rsid w:val="004C5EA2"/>
    <w:rsid w:val="004C67EB"/>
    <w:rsid w:val="004D12F2"/>
    <w:rsid w:val="004D197C"/>
    <w:rsid w:val="004D216D"/>
    <w:rsid w:val="004D248E"/>
    <w:rsid w:val="004D3362"/>
    <w:rsid w:val="004D3BE6"/>
    <w:rsid w:val="004D4279"/>
    <w:rsid w:val="004E141B"/>
    <w:rsid w:val="004E153F"/>
    <w:rsid w:val="004E318D"/>
    <w:rsid w:val="004E4098"/>
    <w:rsid w:val="004F0E72"/>
    <w:rsid w:val="004F200C"/>
    <w:rsid w:val="004F33D1"/>
    <w:rsid w:val="004F4FA2"/>
    <w:rsid w:val="004F5FC9"/>
    <w:rsid w:val="004F647C"/>
    <w:rsid w:val="004F71B7"/>
    <w:rsid w:val="005054C6"/>
    <w:rsid w:val="0050698F"/>
    <w:rsid w:val="005075A8"/>
    <w:rsid w:val="005102CD"/>
    <w:rsid w:val="00510950"/>
    <w:rsid w:val="00510DEE"/>
    <w:rsid w:val="00511B3F"/>
    <w:rsid w:val="005149FC"/>
    <w:rsid w:val="0051698F"/>
    <w:rsid w:val="00516A34"/>
    <w:rsid w:val="005204CC"/>
    <w:rsid w:val="00521BCE"/>
    <w:rsid w:val="00521F81"/>
    <w:rsid w:val="005231B7"/>
    <w:rsid w:val="00523CA6"/>
    <w:rsid w:val="00525217"/>
    <w:rsid w:val="00530E44"/>
    <w:rsid w:val="00534C83"/>
    <w:rsid w:val="00535B71"/>
    <w:rsid w:val="00537585"/>
    <w:rsid w:val="0054084A"/>
    <w:rsid w:val="005410C8"/>
    <w:rsid w:val="00541A2D"/>
    <w:rsid w:val="0054266E"/>
    <w:rsid w:val="005451D5"/>
    <w:rsid w:val="0054633A"/>
    <w:rsid w:val="00546C74"/>
    <w:rsid w:val="005474BD"/>
    <w:rsid w:val="0055340D"/>
    <w:rsid w:val="0055384A"/>
    <w:rsid w:val="0055458B"/>
    <w:rsid w:val="00555731"/>
    <w:rsid w:val="005557ED"/>
    <w:rsid w:val="00556F7A"/>
    <w:rsid w:val="00556F80"/>
    <w:rsid w:val="00557685"/>
    <w:rsid w:val="00557D03"/>
    <w:rsid w:val="00561570"/>
    <w:rsid w:val="005622D0"/>
    <w:rsid w:val="00562429"/>
    <w:rsid w:val="0056267F"/>
    <w:rsid w:val="00562685"/>
    <w:rsid w:val="00563CC3"/>
    <w:rsid w:val="00565FA1"/>
    <w:rsid w:val="00567D82"/>
    <w:rsid w:val="00567E9E"/>
    <w:rsid w:val="00571823"/>
    <w:rsid w:val="0057262F"/>
    <w:rsid w:val="00573345"/>
    <w:rsid w:val="00573531"/>
    <w:rsid w:val="00573BA5"/>
    <w:rsid w:val="005755E4"/>
    <w:rsid w:val="00575F96"/>
    <w:rsid w:val="005771DD"/>
    <w:rsid w:val="00577E71"/>
    <w:rsid w:val="00583F68"/>
    <w:rsid w:val="00584B6F"/>
    <w:rsid w:val="00585BB2"/>
    <w:rsid w:val="00586ECD"/>
    <w:rsid w:val="00587123"/>
    <w:rsid w:val="00587179"/>
    <w:rsid w:val="0059087D"/>
    <w:rsid w:val="005919C3"/>
    <w:rsid w:val="005926BA"/>
    <w:rsid w:val="00593190"/>
    <w:rsid w:val="0059329B"/>
    <w:rsid w:val="00593D51"/>
    <w:rsid w:val="00596761"/>
    <w:rsid w:val="00596F95"/>
    <w:rsid w:val="0059765D"/>
    <w:rsid w:val="00597AC0"/>
    <w:rsid w:val="005A0918"/>
    <w:rsid w:val="005A0C03"/>
    <w:rsid w:val="005A4D8A"/>
    <w:rsid w:val="005A51DF"/>
    <w:rsid w:val="005A6FB9"/>
    <w:rsid w:val="005B0279"/>
    <w:rsid w:val="005B0463"/>
    <w:rsid w:val="005B22DD"/>
    <w:rsid w:val="005B22E5"/>
    <w:rsid w:val="005B23A8"/>
    <w:rsid w:val="005B4647"/>
    <w:rsid w:val="005B4B11"/>
    <w:rsid w:val="005B5CF4"/>
    <w:rsid w:val="005C1586"/>
    <w:rsid w:val="005C6025"/>
    <w:rsid w:val="005D01A7"/>
    <w:rsid w:val="005D072E"/>
    <w:rsid w:val="005D0B08"/>
    <w:rsid w:val="005D24C3"/>
    <w:rsid w:val="005D3CBB"/>
    <w:rsid w:val="005D3FC7"/>
    <w:rsid w:val="005D482F"/>
    <w:rsid w:val="005D5BE4"/>
    <w:rsid w:val="005E11DA"/>
    <w:rsid w:val="005E4D4B"/>
    <w:rsid w:val="005E51D8"/>
    <w:rsid w:val="005E7B87"/>
    <w:rsid w:val="005F0816"/>
    <w:rsid w:val="005F166A"/>
    <w:rsid w:val="005F3575"/>
    <w:rsid w:val="005F3A4D"/>
    <w:rsid w:val="005F3CF7"/>
    <w:rsid w:val="005F453C"/>
    <w:rsid w:val="005F4C58"/>
    <w:rsid w:val="005F4DBD"/>
    <w:rsid w:val="005F602F"/>
    <w:rsid w:val="005F679B"/>
    <w:rsid w:val="00600272"/>
    <w:rsid w:val="00600AC1"/>
    <w:rsid w:val="00600C02"/>
    <w:rsid w:val="006022CB"/>
    <w:rsid w:val="0060508A"/>
    <w:rsid w:val="00606AB0"/>
    <w:rsid w:val="00610510"/>
    <w:rsid w:val="0061088E"/>
    <w:rsid w:val="00610E4E"/>
    <w:rsid w:val="00611045"/>
    <w:rsid w:val="00611255"/>
    <w:rsid w:val="006117B9"/>
    <w:rsid w:val="00614D29"/>
    <w:rsid w:val="00615608"/>
    <w:rsid w:val="00620235"/>
    <w:rsid w:val="00620796"/>
    <w:rsid w:val="006211B2"/>
    <w:rsid w:val="006223EB"/>
    <w:rsid w:val="00622CDD"/>
    <w:rsid w:val="00626B22"/>
    <w:rsid w:val="00626E43"/>
    <w:rsid w:val="00627E6C"/>
    <w:rsid w:val="00627F30"/>
    <w:rsid w:val="00632095"/>
    <w:rsid w:val="00633409"/>
    <w:rsid w:val="006337CE"/>
    <w:rsid w:val="0063591C"/>
    <w:rsid w:val="00642C7E"/>
    <w:rsid w:val="006465FE"/>
    <w:rsid w:val="00646FDD"/>
    <w:rsid w:val="006474CA"/>
    <w:rsid w:val="00650DC7"/>
    <w:rsid w:val="00651276"/>
    <w:rsid w:val="006531E7"/>
    <w:rsid w:val="00653505"/>
    <w:rsid w:val="0065466F"/>
    <w:rsid w:val="00654C8B"/>
    <w:rsid w:val="00655B07"/>
    <w:rsid w:val="00655B80"/>
    <w:rsid w:val="00656275"/>
    <w:rsid w:val="00656EFB"/>
    <w:rsid w:val="00663621"/>
    <w:rsid w:val="006639CC"/>
    <w:rsid w:val="00665702"/>
    <w:rsid w:val="00665D71"/>
    <w:rsid w:val="00665D76"/>
    <w:rsid w:val="0066649B"/>
    <w:rsid w:val="00666B97"/>
    <w:rsid w:val="0067246B"/>
    <w:rsid w:val="00672F6D"/>
    <w:rsid w:val="00673DC2"/>
    <w:rsid w:val="0067406C"/>
    <w:rsid w:val="006779D4"/>
    <w:rsid w:val="00680D6F"/>
    <w:rsid w:val="0068145A"/>
    <w:rsid w:val="00682122"/>
    <w:rsid w:val="00682321"/>
    <w:rsid w:val="00683520"/>
    <w:rsid w:val="0068365F"/>
    <w:rsid w:val="006836C4"/>
    <w:rsid w:val="00684BE7"/>
    <w:rsid w:val="006857B9"/>
    <w:rsid w:val="00687EA7"/>
    <w:rsid w:val="0069322D"/>
    <w:rsid w:val="00694238"/>
    <w:rsid w:val="00696CD3"/>
    <w:rsid w:val="006974BD"/>
    <w:rsid w:val="00697FD8"/>
    <w:rsid w:val="006A0266"/>
    <w:rsid w:val="006A11EC"/>
    <w:rsid w:val="006A1565"/>
    <w:rsid w:val="006A192F"/>
    <w:rsid w:val="006A3720"/>
    <w:rsid w:val="006A37CF"/>
    <w:rsid w:val="006A47FA"/>
    <w:rsid w:val="006A59C8"/>
    <w:rsid w:val="006A5BFB"/>
    <w:rsid w:val="006B2C03"/>
    <w:rsid w:val="006B37BC"/>
    <w:rsid w:val="006B47C8"/>
    <w:rsid w:val="006B5EC7"/>
    <w:rsid w:val="006B68C3"/>
    <w:rsid w:val="006B6D13"/>
    <w:rsid w:val="006B70C6"/>
    <w:rsid w:val="006C1FC9"/>
    <w:rsid w:val="006C2BD5"/>
    <w:rsid w:val="006C4728"/>
    <w:rsid w:val="006D1640"/>
    <w:rsid w:val="006D3D35"/>
    <w:rsid w:val="006D42BF"/>
    <w:rsid w:val="006D61BB"/>
    <w:rsid w:val="006D77A4"/>
    <w:rsid w:val="006D7A4E"/>
    <w:rsid w:val="006D7A82"/>
    <w:rsid w:val="006E0259"/>
    <w:rsid w:val="006E099D"/>
    <w:rsid w:val="006E3734"/>
    <w:rsid w:val="006E53F4"/>
    <w:rsid w:val="006E56B2"/>
    <w:rsid w:val="006E5F35"/>
    <w:rsid w:val="006E6B5F"/>
    <w:rsid w:val="006F1D5F"/>
    <w:rsid w:val="006F681C"/>
    <w:rsid w:val="006F73E3"/>
    <w:rsid w:val="00700EB0"/>
    <w:rsid w:val="00702760"/>
    <w:rsid w:val="00702C78"/>
    <w:rsid w:val="00703836"/>
    <w:rsid w:val="007045CA"/>
    <w:rsid w:val="007050D6"/>
    <w:rsid w:val="007051D1"/>
    <w:rsid w:val="007138F7"/>
    <w:rsid w:val="0071447E"/>
    <w:rsid w:val="00716C1C"/>
    <w:rsid w:val="007207E0"/>
    <w:rsid w:val="00720F90"/>
    <w:rsid w:val="00721771"/>
    <w:rsid w:val="00722AE9"/>
    <w:rsid w:val="00722B8C"/>
    <w:rsid w:val="0072464C"/>
    <w:rsid w:val="00725657"/>
    <w:rsid w:val="00726685"/>
    <w:rsid w:val="00727086"/>
    <w:rsid w:val="007271C1"/>
    <w:rsid w:val="00727D1F"/>
    <w:rsid w:val="00730A20"/>
    <w:rsid w:val="00733200"/>
    <w:rsid w:val="00733E28"/>
    <w:rsid w:val="0073415C"/>
    <w:rsid w:val="00734675"/>
    <w:rsid w:val="00735753"/>
    <w:rsid w:val="00736E4C"/>
    <w:rsid w:val="00736EC7"/>
    <w:rsid w:val="00737A9A"/>
    <w:rsid w:val="00740213"/>
    <w:rsid w:val="00742845"/>
    <w:rsid w:val="00746746"/>
    <w:rsid w:val="00747A04"/>
    <w:rsid w:val="0075146E"/>
    <w:rsid w:val="007524AF"/>
    <w:rsid w:val="00753353"/>
    <w:rsid w:val="0075445E"/>
    <w:rsid w:val="00754881"/>
    <w:rsid w:val="007563C8"/>
    <w:rsid w:val="007604B9"/>
    <w:rsid w:val="007622AA"/>
    <w:rsid w:val="007647A7"/>
    <w:rsid w:val="00764939"/>
    <w:rsid w:val="00766576"/>
    <w:rsid w:val="0076676D"/>
    <w:rsid w:val="00767773"/>
    <w:rsid w:val="00770E60"/>
    <w:rsid w:val="007729E3"/>
    <w:rsid w:val="0077504B"/>
    <w:rsid w:val="00777D79"/>
    <w:rsid w:val="0078065A"/>
    <w:rsid w:val="007814E8"/>
    <w:rsid w:val="0078324F"/>
    <w:rsid w:val="007857CD"/>
    <w:rsid w:val="0078645C"/>
    <w:rsid w:val="00787362"/>
    <w:rsid w:val="00790275"/>
    <w:rsid w:val="00791E2D"/>
    <w:rsid w:val="00793066"/>
    <w:rsid w:val="0079650D"/>
    <w:rsid w:val="00796B92"/>
    <w:rsid w:val="00797815"/>
    <w:rsid w:val="007A0F0D"/>
    <w:rsid w:val="007A1427"/>
    <w:rsid w:val="007A3E7E"/>
    <w:rsid w:val="007A43AA"/>
    <w:rsid w:val="007A58AB"/>
    <w:rsid w:val="007A6172"/>
    <w:rsid w:val="007A79F6"/>
    <w:rsid w:val="007A7B4C"/>
    <w:rsid w:val="007B0868"/>
    <w:rsid w:val="007B0FD0"/>
    <w:rsid w:val="007B1DF7"/>
    <w:rsid w:val="007B1E0A"/>
    <w:rsid w:val="007B4871"/>
    <w:rsid w:val="007B5385"/>
    <w:rsid w:val="007B5F03"/>
    <w:rsid w:val="007B623C"/>
    <w:rsid w:val="007B6527"/>
    <w:rsid w:val="007C1618"/>
    <w:rsid w:val="007C2AE8"/>
    <w:rsid w:val="007C2E8B"/>
    <w:rsid w:val="007C6434"/>
    <w:rsid w:val="007D5E4E"/>
    <w:rsid w:val="007D6AB0"/>
    <w:rsid w:val="007D6F4B"/>
    <w:rsid w:val="007D73D7"/>
    <w:rsid w:val="007E1A35"/>
    <w:rsid w:val="007E1FC2"/>
    <w:rsid w:val="007E2036"/>
    <w:rsid w:val="007E2122"/>
    <w:rsid w:val="007E5955"/>
    <w:rsid w:val="007E69F2"/>
    <w:rsid w:val="007F0EAD"/>
    <w:rsid w:val="007F39F7"/>
    <w:rsid w:val="007F5E05"/>
    <w:rsid w:val="007F6CCA"/>
    <w:rsid w:val="007F73AA"/>
    <w:rsid w:val="008005A9"/>
    <w:rsid w:val="008005E4"/>
    <w:rsid w:val="00800F44"/>
    <w:rsid w:val="0080126B"/>
    <w:rsid w:val="00801E37"/>
    <w:rsid w:val="00802A4B"/>
    <w:rsid w:val="008053BE"/>
    <w:rsid w:val="00806A0E"/>
    <w:rsid w:val="00814EB9"/>
    <w:rsid w:val="00815375"/>
    <w:rsid w:val="00816577"/>
    <w:rsid w:val="008174F4"/>
    <w:rsid w:val="00820144"/>
    <w:rsid w:val="00820CB5"/>
    <w:rsid w:val="008217CD"/>
    <w:rsid w:val="0082193D"/>
    <w:rsid w:val="00825ED3"/>
    <w:rsid w:val="00826C0C"/>
    <w:rsid w:val="00826EB3"/>
    <w:rsid w:val="008270A6"/>
    <w:rsid w:val="008327DB"/>
    <w:rsid w:val="00833719"/>
    <w:rsid w:val="008359A5"/>
    <w:rsid w:val="008374F6"/>
    <w:rsid w:val="0083794F"/>
    <w:rsid w:val="00837C17"/>
    <w:rsid w:val="00841F47"/>
    <w:rsid w:val="00842DDE"/>
    <w:rsid w:val="00842F5B"/>
    <w:rsid w:val="00845B7A"/>
    <w:rsid w:val="00845E2A"/>
    <w:rsid w:val="00850FEC"/>
    <w:rsid w:val="00851B69"/>
    <w:rsid w:val="008554C8"/>
    <w:rsid w:val="0085788A"/>
    <w:rsid w:val="00860D7C"/>
    <w:rsid w:val="00861364"/>
    <w:rsid w:val="00861545"/>
    <w:rsid w:val="0086247A"/>
    <w:rsid w:val="0086300B"/>
    <w:rsid w:val="00863AD2"/>
    <w:rsid w:val="0086578F"/>
    <w:rsid w:val="00865C89"/>
    <w:rsid w:val="00871589"/>
    <w:rsid w:val="0087618D"/>
    <w:rsid w:val="008820FB"/>
    <w:rsid w:val="00882161"/>
    <w:rsid w:val="0088217E"/>
    <w:rsid w:val="008821F5"/>
    <w:rsid w:val="00883365"/>
    <w:rsid w:val="0088423D"/>
    <w:rsid w:val="008873BC"/>
    <w:rsid w:val="0088772A"/>
    <w:rsid w:val="00887936"/>
    <w:rsid w:val="0089035A"/>
    <w:rsid w:val="0089141B"/>
    <w:rsid w:val="00894305"/>
    <w:rsid w:val="008A0AF2"/>
    <w:rsid w:val="008A13C5"/>
    <w:rsid w:val="008A2840"/>
    <w:rsid w:val="008A42C4"/>
    <w:rsid w:val="008A4D00"/>
    <w:rsid w:val="008A7EA2"/>
    <w:rsid w:val="008A7F50"/>
    <w:rsid w:val="008A7F82"/>
    <w:rsid w:val="008C04A3"/>
    <w:rsid w:val="008C184A"/>
    <w:rsid w:val="008C31C9"/>
    <w:rsid w:val="008C4C7A"/>
    <w:rsid w:val="008C5184"/>
    <w:rsid w:val="008C574E"/>
    <w:rsid w:val="008D249F"/>
    <w:rsid w:val="008D24DC"/>
    <w:rsid w:val="008D5155"/>
    <w:rsid w:val="008D7C4C"/>
    <w:rsid w:val="008E0199"/>
    <w:rsid w:val="008E3FF4"/>
    <w:rsid w:val="008E5BCA"/>
    <w:rsid w:val="008E7A80"/>
    <w:rsid w:val="008F04C4"/>
    <w:rsid w:val="008F1CA3"/>
    <w:rsid w:val="008F2443"/>
    <w:rsid w:val="008F3C99"/>
    <w:rsid w:val="008F41CD"/>
    <w:rsid w:val="008F578C"/>
    <w:rsid w:val="008F59E1"/>
    <w:rsid w:val="008F5EBD"/>
    <w:rsid w:val="008F61F4"/>
    <w:rsid w:val="008F7163"/>
    <w:rsid w:val="00900028"/>
    <w:rsid w:val="00902134"/>
    <w:rsid w:val="009022E2"/>
    <w:rsid w:val="009060EE"/>
    <w:rsid w:val="0091054C"/>
    <w:rsid w:val="0091129E"/>
    <w:rsid w:val="009141A5"/>
    <w:rsid w:val="0091563F"/>
    <w:rsid w:val="0091585C"/>
    <w:rsid w:val="00916802"/>
    <w:rsid w:val="00916D79"/>
    <w:rsid w:val="00917999"/>
    <w:rsid w:val="009209AD"/>
    <w:rsid w:val="00920DC9"/>
    <w:rsid w:val="009213FE"/>
    <w:rsid w:val="0092428A"/>
    <w:rsid w:val="00925508"/>
    <w:rsid w:val="00926B92"/>
    <w:rsid w:val="00927D1D"/>
    <w:rsid w:val="0093012C"/>
    <w:rsid w:val="009301DC"/>
    <w:rsid w:val="00930A02"/>
    <w:rsid w:val="00930C61"/>
    <w:rsid w:val="009311C8"/>
    <w:rsid w:val="00933560"/>
    <w:rsid w:val="009350A6"/>
    <w:rsid w:val="009374CF"/>
    <w:rsid w:val="00940A63"/>
    <w:rsid w:val="00941246"/>
    <w:rsid w:val="00942057"/>
    <w:rsid w:val="009422F4"/>
    <w:rsid w:val="00942830"/>
    <w:rsid w:val="00945EF2"/>
    <w:rsid w:val="0094664A"/>
    <w:rsid w:val="0095075A"/>
    <w:rsid w:val="00950A21"/>
    <w:rsid w:val="00950D8E"/>
    <w:rsid w:val="009520D4"/>
    <w:rsid w:val="00953B77"/>
    <w:rsid w:val="00954640"/>
    <w:rsid w:val="009565EE"/>
    <w:rsid w:val="009611DA"/>
    <w:rsid w:val="009615B8"/>
    <w:rsid w:val="009633EB"/>
    <w:rsid w:val="00964063"/>
    <w:rsid w:val="009662DD"/>
    <w:rsid w:val="00971A5C"/>
    <w:rsid w:val="0097434F"/>
    <w:rsid w:val="00976468"/>
    <w:rsid w:val="00976831"/>
    <w:rsid w:val="00976A3B"/>
    <w:rsid w:val="00980979"/>
    <w:rsid w:val="00980FB8"/>
    <w:rsid w:val="00981688"/>
    <w:rsid w:val="00981C35"/>
    <w:rsid w:val="00981F8B"/>
    <w:rsid w:val="00983DED"/>
    <w:rsid w:val="00985211"/>
    <w:rsid w:val="00985C93"/>
    <w:rsid w:val="00985E73"/>
    <w:rsid w:val="00986038"/>
    <w:rsid w:val="009864C5"/>
    <w:rsid w:val="00986947"/>
    <w:rsid w:val="00986E88"/>
    <w:rsid w:val="00986E91"/>
    <w:rsid w:val="009933ED"/>
    <w:rsid w:val="009937BE"/>
    <w:rsid w:val="0099631E"/>
    <w:rsid w:val="009963A3"/>
    <w:rsid w:val="00997E40"/>
    <w:rsid w:val="009A0FB9"/>
    <w:rsid w:val="009A2755"/>
    <w:rsid w:val="009A2BFB"/>
    <w:rsid w:val="009A2CB2"/>
    <w:rsid w:val="009A304D"/>
    <w:rsid w:val="009A4444"/>
    <w:rsid w:val="009A6AD9"/>
    <w:rsid w:val="009A6DA0"/>
    <w:rsid w:val="009B18FB"/>
    <w:rsid w:val="009B1D29"/>
    <w:rsid w:val="009B2B0B"/>
    <w:rsid w:val="009B2D9A"/>
    <w:rsid w:val="009B3282"/>
    <w:rsid w:val="009B3841"/>
    <w:rsid w:val="009B510B"/>
    <w:rsid w:val="009B5D12"/>
    <w:rsid w:val="009B7086"/>
    <w:rsid w:val="009C18A9"/>
    <w:rsid w:val="009C2BB3"/>
    <w:rsid w:val="009C6724"/>
    <w:rsid w:val="009C7C4E"/>
    <w:rsid w:val="009D0CD5"/>
    <w:rsid w:val="009D1075"/>
    <w:rsid w:val="009D3769"/>
    <w:rsid w:val="009D522C"/>
    <w:rsid w:val="009D53C8"/>
    <w:rsid w:val="009D7136"/>
    <w:rsid w:val="009E357C"/>
    <w:rsid w:val="009F110B"/>
    <w:rsid w:val="009F2789"/>
    <w:rsid w:val="009F5278"/>
    <w:rsid w:val="009F6ACA"/>
    <w:rsid w:val="009F7090"/>
    <w:rsid w:val="00A006EF"/>
    <w:rsid w:val="00A0177D"/>
    <w:rsid w:val="00A01905"/>
    <w:rsid w:val="00A03DEE"/>
    <w:rsid w:val="00A04682"/>
    <w:rsid w:val="00A05CA7"/>
    <w:rsid w:val="00A07492"/>
    <w:rsid w:val="00A1412F"/>
    <w:rsid w:val="00A15987"/>
    <w:rsid w:val="00A15F7F"/>
    <w:rsid w:val="00A16D6E"/>
    <w:rsid w:val="00A1798C"/>
    <w:rsid w:val="00A21F74"/>
    <w:rsid w:val="00A233B7"/>
    <w:rsid w:val="00A24870"/>
    <w:rsid w:val="00A25AB1"/>
    <w:rsid w:val="00A26251"/>
    <w:rsid w:val="00A26573"/>
    <w:rsid w:val="00A275F8"/>
    <w:rsid w:val="00A27A11"/>
    <w:rsid w:val="00A27E47"/>
    <w:rsid w:val="00A30472"/>
    <w:rsid w:val="00A30AD0"/>
    <w:rsid w:val="00A31751"/>
    <w:rsid w:val="00A348CF"/>
    <w:rsid w:val="00A3556E"/>
    <w:rsid w:val="00A36C34"/>
    <w:rsid w:val="00A36EB1"/>
    <w:rsid w:val="00A372B9"/>
    <w:rsid w:val="00A41275"/>
    <w:rsid w:val="00A4156B"/>
    <w:rsid w:val="00A4186B"/>
    <w:rsid w:val="00A43B3F"/>
    <w:rsid w:val="00A43CB8"/>
    <w:rsid w:val="00A47F6C"/>
    <w:rsid w:val="00A51152"/>
    <w:rsid w:val="00A52D54"/>
    <w:rsid w:val="00A54AAD"/>
    <w:rsid w:val="00A566FE"/>
    <w:rsid w:val="00A63DD2"/>
    <w:rsid w:val="00A64623"/>
    <w:rsid w:val="00A6498C"/>
    <w:rsid w:val="00A64B5D"/>
    <w:rsid w:val="00A70113"/>
    <w:rsid w:val="00A7122B"/>
    <w:rsid w:val="00A7130F"/>
    <w:rsid w:val="00A720E6"/>
    <w:rsid w:val="00A72B74"/>
    <w:rsid w:val="00A748E5"/>
    <w:rsid w:val="00A74DD9"/>
    <w:rsid w:val="00A752EA"/>
    <w:rsid w:val="00A80CA0"/>
    <w:rsid w:val="00A8379C"/>
    <w:rsid w:val="00A83AFA"/>
    <w:rsid w:val="00A84081"/>
    <w:rsid w:val="00A85C44"/>
    <w:rsid w:val="00A8755B"/>
    <w:rsid w:val="00A907CF"/>
    <w:rsid w:val="00A90E43"/>
    <w:rsid w:val="00A91541"/>
    <w:rsid w:val="00A92852"/>
    <w:rsid w:val="00A94EE6"/>
    <w:rsid w:val="00A9613A"/>
    <w:rsid w:val="00A97362"/>
    <w:rsid w:val="00AA0D35"/>
    <w:rsid w:val="00AA41FA"/>
    <w:rsid w:val="00AA5C49"/>
    <w:rsid w:val="00AA71A3"/>
    <w:rsid w:val="00AA7325"/>
    <w:rsid w:val="00AA77ED"/>
    <w:rsid w:val="00AB4224"/>
    <w:rsid w:val="00AB4BA8"/>
    <w:rsid w:val="00AB4F46"/>
    <w:rsid w:val="00AB5B64"/>
    <w:rsid w:val="00AB794B"/>
    <w:rsid w:val="00AC11CF"/>
    <w:rsid w:val="00AC2B3C"/>
    <w:rsid w:val="00AC3DAF"/>
    <w:rsid w:val="00AC3FF8"/>
    <w:rsid w:val="00AC4574"/>
    <w:rsid w:val="00AC515C"/>
    <w:rsid w:val="00AC597A"/>
    <w:rsid w:val="00AC7953"/>
    <w:rsid w:val="00AC7C99"/>
    <w:rsid w:val="00AC7DF3"/>
    <w:rsid w:val="00AD2666"/>
    <w:rsid w:val="00AD29E3"/>
    <w:rsid w:val="00AD29F7"/>
    <w:rsid w:val="00AD4B1B"/>
    <w:rsid w:val="00AD6A9B"/>
    <w:rsid w:val="00AD76E9"/>
    <w:rsid w:val="00AE345B"/>
    <w:rsid w:val="00AE35CE"/>
    <w:rsid w:val="00AE4B85"/>
    <w:rsid w:val="00AE52E7"/>
    <w:rsid w:val="00AF0316"/>
    <w:rsid w:val="00AF0F41"/>
    <w:rsid w:val="00AF20A7"/>
    <w:rsid w:val="00AF27E0"/>
    <w:rsid w:val="00AF37BC"/>
    <w:rsid w:val="00AF6E4A"/>
    <w:rsid w:val="00B01222"/>
    <w:rsid w:val="00B01814"/>
    <w:rsid w:val="00B019BB"/>
    <w:rsid w:val="00B04553"/>
    <w:rsid w:val="00B0663A"/>
    <w:rsid w:val="00B127DB"/>
    <w:rsid w:val="00B129A7"/>
    <w:rsid w:val="00B13E29"/>
    <w:rsid w:val="00B1530A"/>
    <w:rsid w:val="00B1557A"/>
    <w:rsid w:val="00B21183"/>
    <w:rsid w:val="00B21F29"/>
    <w:rsid w:val="00B24254"/>
    <w:rsid w:val="00B24A3E"/>
    <w:rsid w:val="00B24FAE"/>
    <w:rsid w:val="00B26C13"/>
    <w:rsid w:val="00B30C82"/>
    <w:rsid w:val="00B338A5"/>
    <w:rsid w:val="00B3478D"/>
    <w:rsid w:val="00B34F7C"/>
    <w:rsid w:val="00B354CE"/>
    <w:rsid w:val="00B36A89"/>
    <w:rsid w:val="00B37816"/>
    <w:rsid w:val="00B4134E"/>
    <w:rsid w:val="00B41E34"/>
    <w:rsid w:val="00B450D7"/>
    <w:rsid w:val="00B50465"/>
    <w:rsid w:val="00B50AA0"/>
    <w:rsid w:val="00B537D4"/>
    <w:rsid w:val="00B53C26"/>
    <w:rsid w:val="00B541CE"/>
    <w:rsid w:val="00B54567"/>
    <w:rsid w:val="00B55EF6"/>
    <w:rsid w:val="00B56963"/>
    <w:rsid w:val="00B578EB"/>
    <w:rsid w:val="00B57B8B"/>
    <w:rsid w:val="00B57B96"/>
    <w:rsid w:val="00B6016D"/>
    <w:rsid w:val="00B60430"/>
    <w:rsid w:val="00B61358"/>
    <w:rsid w:val="00B63B7F"/>
    <w:rsid w:val="00B64421"/>
    <w:rsid w:val="00B65785"/>
    <w:rsid w:val="00B657AF"/>
    <w:rsid w:val="00B66B1A"/>
    <w:rsid w:val="00B70771"/>
    <w:rsid w:val="00B70E87"/>
    <w:rsid w:val="00B749A6"/>
    <w:rsid w:val="00B8000D"/>
    <w:rsid w:val="00B80F65"/>
    <w:rsid w:val="00B84676"/>
    <w:rsid w:val="00B84EB1"/>
    <w:rsid w:val="00B854B7"/>
    <w:rsid w:val="00B9021E"/>
    <w:rsid w:val="00B90935"/>
    <w:rsid w:val="00B91816"/>
    <w:rsid w:val="00B925E0"/>
    <w:rsid w:val="00B92E18"/>
    <w:rsid w:val="00B93264"/>
    <w:rsid w:val="00B96683"/>
    <w:rsid w:val="00B969CF"/>
    <w:rsid w:val="00B96EA0"/>
    <w:rsid w:val="00B97E74"/>
    <w:rsid w:val="00BA02A0"/>
    <w:rsid w:val="00BA0CFE"/>
    <w:rsid w:val="00BA114E"/>
    <w:rsid w:val="00BA346B"/>
    <w:rsid w:val="00BA392C"/>
    <w:rsid w:val="00BA5D00"/>
    <w:rsid w:val="00BA603D"/>
    <w:rsid w:val="00BB0993"/>
    <w:rsid w:val="00BB14AE"/>
    <w:rsid w:val="00BB2730"/>
    <w:rsid w:val="00BB2778"/>
    <w:rsid w:val="00BB31FB"/>
    <w:rsid w:val="00BB6820"/>
    <w:rsid w:val="00BB6AB2"/>
    <w:rsid w:val="00BC34D1"/>
    <w:rsid w:val="00BC4FFE"/>
    <w:rsid w:val="00BC57E6"/>
    <w:rsid w:val="00BC5A83"/>
    <w:rsid w:val="00BC61B1"/>
    <w:rsid w:val="00BC6DC7"/>
    <w:rsid w:val="00BC7531"/>
    <w:rsid w:val="00BC7A52"/>
    <w:rsid w:val="00BD257D"/>
    <w:rsid w:val="00BD2E54"/>
    <w:rsid w:val="00BD2FA1"/>
    <w:rsid w:val="00BD387D"/>
    <w:rsid w:val="00BD4777"/>
    <w:rsid w:val="00BD63AA"/>
    <w:rsid w:val="00BE1280"/>
    <w:rsid w:val="00BE1A31"/>
    <w:rsid w:val="00BE32A7"/>
    <w:rsid w:val="00BE3E0C"/>
    <w:rsid w:val="00BE40FA"/>
    <w:rsid w:val="00BE4ADE"/>
    <w:rsid w:val="00BE6419"/>
    <w:rsid w:val="00BE71DF"/>
    <w:rsid w:val="00BF0443"/>
    <w:rsid w:val="00BF0CD8"/>
    <w:rsid w:val="00BF199E"/>
    <w:rsid w:val="00BF31B6"/>
    <w:rsid w:val="00BF7EB8"/>
    <w:rsid w:val="00C045B2"/>
    <w:rsid w:val="00C04BB9"/>
    <w:rsid w:val="00C05074"/>
    <w:rsid w:val="00C050A5"/>
    <w:rsid w:val="00C067CB"/>
    <w:rsid w:val="00C1349D"/>
    <w:rsid w:val="00C14B7F"/>
    <w:rsid w:val="00C17259"/>
    <w:rsid w:val="00C1772D"/>
    <w:rsid w:val="00C17EDC"/>
    <w:rsid w:val="00C2140D"/>
    <w:rsid w:val="00C2208A"/>
    <w:rsid w:val="00C228CE"/>
    <w:rsid w:val="00C23455"/>
    <w:rsid w:val="00C25F86"/>
    <w:rsid w:val="00C27D0E"/>
    <w:rsid w:val="00C30A19"/>
    <w:rsid w:val="00C30F45"/>
    <w:rsid w:val="00C3171C"/>
    <w:rsid w:val="00C34F9E"/>
    <w:rsid w:val="00C355B8"/>
    <w:rsid w:val="00C3636A"/>
    <w:rsid w:val="00C36557"/>
    <w:rsid w:val="00C40C47"/>
    <w:rsid w:val="00C43895"/>
    <w:rsid w:val="00C44742"/>
    <w:rsid w:val="00C4600D"/>
    <w:rsid w:val="00C46AE2"/>
    <w:rsid w:val="00C47918"/>
    <w:rsid w:val="00C503CC"/>
    <w:rsid w:val="00C50AEE"/>
    <w:rsid w:val="00C51AF9"/>
    <w:rsid w:val="00C52830"/>
    <w:rsid w:val="00C53843"/>
    <w:rsid w:val="00C55514"/>
    <w:rsid w:val="00C56F4D"/>
    <w:rsid w:val="00C577CF"/>
    <w:rsid w:val="00C61556"/>
    <w:rsid w:val="00C61F80"/>
    <w:rsid w:val="00C62085"/>
    <w:rsid w:val="00C63CB7"/>
    <w:rsid w:val="00C645D4"/>
    <w:rsid w:val="00C6530A"/>
    <w:rsid w:val="00C67D77"/>
    <w:rsid w:val="00C70BA9"/>
    <w:rsid w:val="00C71F78"/>
    <w:rsid w:val="00C722F1"/>
    <w:rsid w:val="00C7528C"/>
    <w:rsid w:val="00C75300"/>
    <w:rsid w:val="00C80B01"/>
    <w:rsid w:val="00C81017"/>
    <w:rsid w:val="00C83F64"/>
    <w:rsid w:val="00C8417E"/>
    <w:rsid w:val="00C847BD"/>
    <w:rsid w:val="00C85881"/>
    <w:rsid w:val="00C86CA9"/>
    <w:rsid w:val="00C915E5"/>
    <w:rsid w:val="00C919D0"/>
    <w:rsid w:val="00C921AE"/>
    <w:rsid w:val="00C93F65"/>
    <w:rsid w:val="00CA20E8"/>
    <w:rsid w:val="00CA333E"/>
    <w:rsid w:val="00CA48F4"/>
    <w:rsid w:val="00CA6211"/>
    <w:rsid w:val="00CB033B"/>
    <w:rsid w:val="00CB1F37"/>
    <w:rsid w:val="00CB294C"/>
    <w:rsid w:val="00CB2A4D"/>
    <w:rsid w:val="00CB326F"/>
    <w:rsid w:val="00CB3838"/>
    <w:rsid w:val="00CB4801"/>
    <w:rsid w:val="00CB50AC"/>
    <w:rsid w:val="00CB5A74"/>
    <w:rsid w:val="00CB7087"/>
    <w:rsid w:val="00CC0827"/>
    <w:rsid w:val="00CC1341"/>
    <w:rsid w:val="00CC13F3"/>
    <w:rsid w:val="00CC2909"/>
    <w:rsid w:val="00CC3769"/>
    <w:rsid w:val="00CC4920"/>
    <w:rsid w:val="00CC4DC7"/>
    <w:rsid w:val="00CC5C85"/>
    <w:rsid w:val="00CC7440"/>
    <w:rsid w:val="00CD0476"/>
    <w:rsid w:val="00CD097A"/>
    <w:rsid w:val="00CD0C66"/>
    <w:rsid w:val="00CD1B0B"/>
    <w:rsid w:val="00CD252D"/>
    <w:rsid w:val="00CD2948"/>
    <w:rsid w:val="00CD2B10"/>
    <w:rsid w:val="00CD3046"/>
    <w:rsid w:val="00CD4573"/>
    <w:rsid w:val="00CD5102"/>
    <w:rsid w:val="00CD59C8"/>
    <w:rsid w:val="00CE04BC"/>
    <w:rsid w:val="00CE1A12"/>
    <w:rsid w:val="00CE3632"/>
    <w:rsid w:val="00CE47C2"/>
    <w:rsid w:val="00CE5CCD"/>
    <w:rsid w:val="00CE61EC"/>
    <w:rsid w:val="00CE7A07"/>
    <w:rsid w:val="00CF0862"/>
    <w:rsid w:val="00CF08B4"/>
    <w:rsid w:val="00CF1A50"/>
    <w:rsid w:val="00CF3920"/>
    <w:rsid w:val="00CF406F"/>
    <w:rsid w:val="00CF4A06"/>
    <w:rsid w:val="00CF4A60"/>
    <w:rsid w:val="00D01B74"/>
    <w:rsid w:val="00D01FA9"/>
    <w:rsid w:val="00D02608"/>
    <w:rsid w:val="00D03542"/>
    <w:rsid w:val="00D04283"/>
    <w:rsid w:val="00D06A62"/>
    <w:rsid w:val="00D0799F"/>
    <w:rsid w:val="00D21B9F"/>
    <w:rsid w:val="00D266F4"/>
    <w:rsid w:val="00D276C8"/>
    <w:rsid w:val="00D2772C"/>
    <w:rsid w:val="00D27ED7"/>
    <w:rsid w:val="00D3074C"/>
    <w:rsid w:val="00D337E1"/>
    <w:rsid w:val="00D34786"/>
    <w:rsid w:val="00D35B5C"/>
    <w:rsid w:val="00D361A0"/>
    <w:rsid w:val="00D36BD6"/>
    <w:rsid w:val="00D3796F"/>
    <w:rsid w:val="00D4015C"/>
    <w:rsid w:val="00D417DB"/>
    <w:rsid w:val="00D4318E"/>
    <w:rsid w:val="00D4320B"/>
    <w:rsid w:val="00D43C31"/>
    <w:rsid w:val="00D45FFB"/>
    <w:rsid w:val="00D4699A"/>
    <w:rsid w:val="00D47765"/>
    <w:rsid w:val="00D477BA"/>
    <w:rsid w:val="00D47BBC"/>
    <w:rsid w:val="00D50496"/>
    <w:rsid w:val="00D51CF0"/>
    <w:rsid w:val="00D5348E"/>
    <w:rsid w:val="00D53B66"/>
    <w:rsid w:val="00D5428B"/>
    <w:rsid w:val="00D5664B"/>
    <w:rsid w:val="00D56C84"/>
    <w:rsid w:val="00D60EC0"/>
    <w:rsid w:val="00D612E8"/>
    <w:rsid w:val="00D645B1"/>
    <w:rsid w:val="00D655F0"/>
    <w:rsid w:val="00D669AA"/>
    <w:rsid w:val="00D66A58"/>
    <w:rsid w:val="00D66FDE"/>
    <w:rsid w:val="00D67EB9"/>
    <w:rsid w:val="00D70174"/>
    <w:rsid w:val="00D714F4"/>
    <w:rsid w:val="00D750E8"/>
    <w:rsid w:val="00D75904"/>
    <w:rsid w:val="00D773F7"/>
    <w:rsid w:val="00D815EC"/>
    <w:rsid w:val="00D8353E"/>
    <w:rsid w:val="00D83C66"/>
    <w:rsid w:val="00D865D2"/>
    <w:rsid w:val="00D87037"/>
    <w:rsid w:val="00D87D02"/>
    <w:rsid w:val="00D909C8"/>
    <w:rsid w:val="00D911EB"/>
    <w:rsid w:val="00D91FB4"/>
    <w:rsid w:val="00D93103"/>
    <w:rsid w:val="00D936D6"/>
    <w:rsid w:val="00D94482"/>
    <w:rsid w:val="00D948E3"/>
    <w:rsid w:val="00D95D0D"/>
    <w:rsid w:val="00D97A59"/>
    <w:rsid w:val="00D97A76"/>
    <w:rsid w:val="00DA0240"/>
    <w:rsid w:val="00DA1664"/>
    <w:rsid w:val="00DA19C9"/>
    <w:rsid w:val="00DA366E"/>
    <w:rsid w:val="00DA4E27"/>
    <w:rsid w:val="00DB16B5"/>
    <w:rsid w:val="00DB308D"/>
    <w:rsid w:val="00DB4B7D"/>
    <w:rsid w:val="00DB5A83"/>
    <w:rsid w:val="00DB72ED"/>
    <w:rsid w:val="00DB7C76"/>
    <w:rsid w:val="00DC29CF"/>
    <w:rsid w:val="00DC375D"/>
    <w:rsid w:val="00DC3C4D"/>
    <w:rsid w:val="00DC48AE"/>
    <w:rsid w:val="00DC4A1D"/>
    <w:rsid w:val="00DC5754"/>
    <w:rsid w:val="00DC5A02"/>
    <w:rsid w:val="00DD0019"/>
    <w:rsid w:val="00DD0C40"/>
    <w:rsid w:val="00DD30AF"/>
    <w:rsid w:val="00DD3924"/>
    <w:rsid w:val="00DD7C73"/>
    <w:rsid w:val="00DE01D5"/>
    <w:rsid w:val="00DE1D8B"/>
    <w:rsid w:val="00DE1F90"/>
    <w:rsid w:val="00DE362D"/>
    <w:rsid w:val="00DE42A5"/>
    <w:rsid w:val="00DE49A6"/>
    <w:rsid w:val="00DE6865"/>
    <w:rsid w:val="00DE717C"/>
    <w:rsid w:val="00DE71E7"/>
    <w:rsid w:val="00DF06AD"/>
    <w:rsid w:val="00DF11D1"/>
    <w:rsid w:val="00DF1A8B"/>
    <w:rsid w:val="00DF2982"/>
    <w:rsid w:val="00DF45AB"/>
    <w:rsid w:val="00DF51BA"/>
    <w:rsid w:val="00DF5E67"/>
    <w:rsid w:val="00DF63C6"/>
    <w:rsid w:val="00DF64FC"/>
    <w:rsid w:val="00DF7EF4"/>
    <w:rsid w:val="00E009C4"/>
    <w:rsid w:val="00E02359"/>
    <w:rsid w:val="00E03B76"/>
    <w:rsid w:val="00E04D31"/>
    <w:rsid w:val="00E0611B"/>
    <w:rsid w:val="00E069EA"/>
    <w:rsid w:val="00E06FEB"/>
    <w:rsid w:val="00E07319"/>
    <w:rsid w:val="00E11270"/>
    <w:rsid w:val="00E13395"/>
    <w:rsid w:val="00E13BB0"/>
    <w:rsid w:val="00E1516F"/>
    <w:rsid w:val="00E152F3"/>
    <w:rsid w:val="00E169BA"/>
    <w:rsid w:val="00E16CBE"/>
    <w:rsid w:val="00E17410"/>
    <w:rsid w:val="00E229A7"/>
    <w:rsid w:val="00E2426D"/>
    <w:rsid w:val="00E24BBF"/>
    <w:rsid w:val="00E26BF8"/>
    <w:rsid w:val="00E27EFC"/>
    <w:rsid w:val="00E3187E"/>
    <w:rsid w:val="00E33EFF"/>
    <w:rsid w:val="00E343BA"/>
    <w:rsid w:val="00E3783A"/>
    <w:rsid w:val="00E40928"/>
    <w:rsid w:val="00E40A09"/>
    <w:rsid w:val="00E40D4F"/>
    <w:rsid w:val="00E4149F"/>
    <w:rsid w:val="00E42845"/>
    <w:rsid w:val="00E42B91"/>
    <w:rsid w:val="00E4404A"/>
    <w:rsid w:val="00E440FB"/>
    <w:rsid w:val="00E46CA7"/>
    <w:rsid w:val="00E46DDA"/>
    <w:rsid w:val="00E52464"/>
    <w:rsid w:val="00E5278C"/>
    <w:rsid w:val="00E540B6"/>
    <w:rsid w:val="00E5435B"/>
    <w:rsid w:val="00E54561"/>
    <w:rsid w:val="00E545A9"/>
    <w:rsid w:val="00E553BB"/>
    <w:rsid w:val="00E578A8"/>
    <w:rsid w:val="00E57F59"/>
    <w:rsid w:val="00E6223D"/>
    <w:rsid w:val="00E635A8"/>
    <w:rsid w:val="00E64F34"/>
    <w:rsid w:val="00E70616"/>
    <w:rsid w:val="00E7104F"/>
    <w:rsid w:val="00E73222"/>
    <w:rsid w:val="00E73620"/>
    <w:rsid w:val="00E7392B"/>
    <w:rsid w:val="00E7426A"/>
    <w:rsid w:val="00E76BE8"/>
    <w:rsid w:val="00E77A67"/>
    <w:rsid w:val="00E8033C"/>
    <w:rsid w:val="00E81BB5"/>
    <w:rsid w:val="00E83485"/>
    <w:rsid w:val="00E85173"/>
    <w:rsid w:val="00E8644A"/>
    <w:rsid w:val="00E87B0F"/>
    <w:rsid w:val="00E90231"/>
    <w:rsid w:val="00E920FA"/>
    <w:rsid w:val="00E93777"/>
    <w:rsid w:val="00E94310"/>
    <w:rsid w:val="00E94BA5"/>
    <w:rsid w:val="00E95CFE"/>
    <w:rsid w:val="00E960A6"/>
    <w:rsid w:val="00E96877"/>
    <w:rsid w:val="00E970FE"/>
    <w:rsid w:val="00EA118B"/>
    <w:rsid w:val="00EA13E8"/>
    <w:rsid w:val="00EA4315"/>
    <w:rsid w:val="00EA6695"/>
    <w:rsid w:val="00EB28B9"/>
    <w:rsid w:val="00EB2AFF"/>
    <w:rsid w:val="00EB2D02"/>
    <w:rsid w:val="00EB502D"/>
    <w:rsid w:val="00EB5881"/>
    <w:rsid w:val="00EB620B"/>
    <w:rsid w:val="00EB6E0B"/>
    <w:rsid w:val="00EC1BBA"/>
    <w:rsid w:val="00EC1FF0"/>
    <w:rsid w:val="00EC3C5A"/>
    <w:rsid w:val="00EC536C"/>
    <w:rsid w:val="00EC6A27"/>
    <w:rsid w:val="00EC71D1"/>
    <w:rsid w:val="00EC7FA6"/>
    <w:rsid w:val="00ED0D4E"/>
    <w:rsid w:val="00ED2182"/>
    <w:rsid w:val="00ED37D9"/>
    <w:rsid w:val="00ED386C"/>
    <w:rsid w:val="00ED3D06"/>
    <w:rsid w:val="00ED5F05"/>
    <w:rsid w:val="00ED5F47"/>
    <w:rsid w:val="00ED61C4"/>
    <w:rsid w:val="00ED6D2C"/>
    <w:rsid w:val="00ED737E"/>
    <w:rsid w:val="00EE02A2"/>
    <w:rsid w:val="00EE32BF"/>
    <w:rsid w:val="00EE4315"/>
    <w:rsid w:val="00EE4A33"/>
    <w:rsid w:val="00EE4DB5"/>
    <w:rsid w:val="00EE562D"/>
    <w:rsid w:val="00EE590D"/>
    <w:rsid w:val="00EE5E9F"/>
    <w:rsid w:val="00EE7817"/>
    <w:rsid w:val="00EF097A"/>
    <w:rsid w:val="00EF1021"/>
    <w:rsid w:val="00EF18F3"/>
    <w:rsid w:val="00EF2071"/>
    <w:rsid w:val="00EF263E"/>
    <w:rsid w:val="00EF2717"/>
    <w:rsid w:val="00EF3739"/>
    <w:rsid w:val="00EF384D"/>
    <w:rsid w:val="00EF3AED"/>
    <w:rsid w:val="00EF7EAC"/>
    <w:rsid w:val="00F03051"/>
    <w:rsid w:val="00F05945"/>
    <w:rsid w:val="00F06A75"/>
    <w:rsid w:val="00F06D7D"/>
    <w:rsid w:val="00F102BA"/>
    <w:rsid w:val="00F10933"/>
    <w:rsid w:val="00F1107A"/>
    <w:rsid w:val="00F11264"/>
    <w:rsid w:val="00F1464E"/>
    <w:rsid w:val="00F14863"/>
    <w:rsid w:val="00F16192"/>
    <w:rsid w:val="00F20352"/>
    <w:rsid w:val="00F20516"/>
    <w:rsid w:val="00F21BAF"/>
    <w:rsid w:val="00F23F20"/>
    <w:rsid w:val="00F2509A"/>
    <w:rsid w:val="00F2540B"/>
    <w:rsid w:val="00F26A11"/>
    <w:rsid w:val="00F26F10"/>
    <w:rsid w:val="00F271F5"/>
    <w:rsid w:val="00F27571"/>
    <w:rsid w:val="00F30360"/>
    <w:rsid w:val="00F3079F"/>
    <w:rsid w:val="00F31ECB"/>
    <w:rsid w:val="00F33AB4"/>
    <w:rsid w:val="00F33E91"/>
    <w:rsid w:val="00F34651"/>
    <w:rsid w:val="00F34797"/>
    <w:rsid w:val="00F363E8"/>
    <w:rsid w:val="00F36862"/>
    <w:rsid w:val="00F40150"/>
    <w:rsid w:val="00F41443"/>
    <w:rsid w:val="00F4369F"/>
    <w:rsid w:val="00F47306"/>
    <w:rsid w:val="00F51440"/>
    <w:rsid w:val="00F51C38"/>
    <w:rsid w:val="00F53E3B"/>
    <w:rsid w:val="00F54BFF"/>
    <w:rsid w:val="00F5521F"/>
    <w:rsid w:val="00F55878"/>
    <w:rsid w:val="00F55F58"/>
    <w:rsid w:val="00F561ED"/>
    <w:rsid w:val="00F56D8F"/>
    <w:rsid w:val="00F570DF"/>
    <w:rsid w:val="00F575E9"/>
    <w:rsid w:val="00F57754"/>
    <w:rsid w:val="00F57970"/>
    <w:rsid w:val="00F62512"/>
    <w:rsid w:val="00F62BD2"/>
    <w:rsid w:val="00F63596"/>
    <w:rsid w:val="00F645A2"/>
    <w:rsid w:val="00F65BBC"/>
    <w:rsid w:val="00F65E5F"/>
    <w:rsid w:val="00F71148"/>
    <w:rsid w:val="00F71B6A"/>
    <w:rsid w:val="00F72A7E"/>
    <w:rsid w:val="00F72C1A"/>
    <w:rsid w:val="00F7477B"/>
    <w:rsid w:val="00F7645C"/>
    <w:rsid w:val="00F769BC"/>
    <w:rsid w:val="00F76CE3"/>
    <w:rsid w:val="00F80450"/>
    <w:rsid w:val="00F81C89"/>
    <w:rsid w:val="00F81F99"/>
    <w:rsid w:val="00F82CDC"/>
    <w:rsid w:val="00F83F82"/>
    <w:rsid w:val="00F8530F"/>
    <w:rsid w:val="00F87F6B"/>
    <w:rsid w:val="00F90051"/>
    <w:rsid w:val="00F916F2"/>
    <w:rsid w:val="00F93425"/>
    <w:rsid w:val="00F973EC"/>
    <w:rsid w:val="00FA13EE"/>
    <w:rsid w:val="00FA15E9"/>
    <w:rsid w:val="00FA3BFB"/>
    <w:rsid w:val="00FA78AF"/>
    <w:rsid w:val="00FB167C"/>
    <w:rsid w:val="00FB21F0"/>
    <w:rsid w:val="00FB2BC2"/>
    <w:rsid w:val="00FB35E3"/>
    <w:rsid w:val="00FB3AD9"/>
    <w:rsid w:val="00FB4B3D"/>
    <w:rsid w:val="00FB4CD3"/>
    <w:rsid w:val="00FB5729"/>
    <w:rsid w:val="00FB69E9"/>
    <w:rsid w:val="00FB6D60"/>
    <w:rsid w:val="00FC0F8B"/>
    <w:rsid w:val="00FC2BB2"/>
    <w:rsid w:val="00FC4603"/>
    <w:rsid w:val="00FD1743"/>
    <w:rsid w:val="00FD232A"/>
    <w:rsid w:val="00FD35E4"/>
    <w:rsid w:val="00FD37D1"/>
    <w:rsid w:val="00FD3974"/>
    <w:rsid w:val="00FD39B5"/>
    <w:rsid w:val="00FD5B57"/>
    <w:rsid w:val="00FD7398"/>
    <w:rsid w:val="00FE1265"/>
    <w:rsid w:val="00FE2347"/>
    <w:rsid w:val="00FE4C3D"/>
    <w:rsid w:val="00FE529C"/>
    <w:rsid w:val="00FE585D"/>
    <w:rsid w:val="00FE600B"/>
    <w:rsid w:val="00FE63A1"/>
    <w:rsid w:val="00FE78B5"/>
    <w:rsid w:val="00FF23A3"/>
    <w:rsid w:val="00FF275C"/>
    <w:rsid w:val="00FF319A"/>
    <w:rsid w:val="00FF39BF"/>
    <w:rsid w:val="00FF40F2"/>
    <w:rsid w:val="00FF55CA"/>
    <w:rsid w:val="00FF56BB"/>
    <w:rsid w:val="00FF6280"/>
    <w:rsid w:val="00FF6397"/>
    <w:rsid w:val="00FF6E20"/>
    <w:rsid w:val="00FF72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60430"/>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B604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0CA0"/>
    <w:pPr>
      <w:ind w:left="720"/>
      <w:contextualSpacing/>
    </w:pPr>
  </w:style>
  <w:style w:type="character" w:customStyle="1" w:styleId="20">
    <w:name w:val="Заголовок 2 Знак"/>
    <w:basedOn w:val="a0"/>
    <w:link w:val="2"/>
    <w:rsid w:val="00B60430"/>
    <w:rPr>
      <w:rFonts w:ascii="Times New Roman" w:eastAsia="Times New Roman" w:hAnsi="Times New Roman" w:cs="Times New Roman"/>
      <w:b/>
      <w:bCs/>
      <w:sz w:val="36"/>
      <w:szCs w:val="36"/>
      <w:lang w:val="ru-RU" w:eastAsia="ru-RU"/>
    </w:rPr>
  </w:style>
  <w:style w:type="character" w:customStyle="1" w:styleId="10">
    <w:name w:val="Заголовок 1 Знак"/>
    <w:basedOn w:val="a0"/>
    <w:link w:val="1"/>
    <w:rsid w:val="00B60430"/>
    <w:rPr>
      <w:rFonts w:ascii="Arial" w:eastAsia="Times New Roman" w:hAnsi="Arial" w:cs="Arial"/>
      <w:b/>
      <w:bCs/>
      <w:kern w:val="32"/>
      <w:sz w:val="32"/>
      <w:szCs w:val="32"/>
      <w:lang w:val="ru-RU" w:eastAsia="ru-RU"/>
    </w:rPr>
  </w:style>
  <w:style w:type="paragraph" w:customStyle="1" w:styleId="11">
    <w:name w:val="Абзац списка1"/>
    <w:basedOn w:val="a"/>
    <w:link w:val="ListParagraphChar"/>
    <w:rsid w:val="00B60430"/>
    <w:pPr>
      <w:spacing w:before="120" w:after="120" w:line="240" w:lineRule="auto"/>
      <w:ind w:left="720"/>
      <w:contextualSpacing/>
      <w:jc w:val="both"/>
    </w:pPr>
    <w:rPr>
      <w:rFonts w:ascii="Arial" w:eastAsia="Times New Roman" w:hAnsi="Arial" w:cs="Times New Roman"/>
      <w:color w:val="C00000"/>
      <w:sz w:val="20"/>
      <w:szCs w:val="20"/>
    </w:rPr>
  </w:style>
  <w:style w:type="character" w:customStyle="1" w:styleId="ListParagraphChar">
    <w:name w:val="List Paragraph Char"/>
    <w:link w:val="11"/>
    <w:locked/>
    <w:rsid w:val="00B60430"/>
    <w:rPr>
      <w:rFonts w:ascii="Arial" w:eastAsia="Times New Roman" w:hAnsi="Arial" w:cs="Times New Roman"/>
      <w:color w:val="C00000"/>
      <w:sz w:val="20"/>
      <w:szCs w:val="20"/>
      <w:lang w:eastAsia="ru-RU"/>
    </w:rPr>
  </w:style>
  <w:style w:type="paragraph" w:customStyle="1" w:styleId="a5">
    <w:name w:val="Базовый"/>
    <w:rsid w:val="00B60430"/>
    <w:pPr>
      <w:suppressAutoHyphens/>
    </w:pPr>
    <w:rPr>
      <w:rFonts w:ascii="Calibri" w:eastAsia="Times New Roman" w:hAnsi="Calibri" w:cs="Calibri"/>
      <w:color w:val="00000A"/>
    </w:rPr>
  </w:style>
  <w:style w:type="paragraph" w:customStyle="1" w:styleId="Iauiue2">
    <w:name w:val="Iau?iue2"/>
    <w:rsid w:val="00B60430"/>
    <w:pPr>
      <w:spacing w:after="0" w:line="240" w:lineRule="auto"/>
    </w:pPr>
    <w:rPr>
      <w:rFonts w:ascii="Times New Roman" w:eastAsia="Calibri" w:hAnsi="Times New Roman" w:cs="Times New Roman"/>
      <w:sz w:val="20"/>
      <w:szCs w:val="20"/>
    </w:rPr>
  </w:style>
  <w:style w:type="paragraph" w:styleId="a6">
    <w:name w:val="header"/>
    <w:basedOn w:val="a"/>
    <w:link w:val="a7"/>
    <w:rsid w:val="00EA431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rsid w:val="00EA4315"/>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EA431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A4315"/>
  </w:style>
  <w:style w:type="paragraph" w:styleId="aa">
    <w:name w:val="Balloon Text"/>
    <w:basedOn w:val="a"/>
    <w:link w:val="ab"/>
    <w:uiPriority w:val="99"/>
    <w:semiHidden/>
    <w:unhideWhenUsed/>
    <w:rsid w:val="00EA43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4315"/>
    <w:rPr>
      <w:rFonts w:ascii="Tahoma" w:hAnsi="Tahoma" w:cs="Tahoma"/>
      <w:sz w:val="16"/>
      <w:szCs w:val="16"/>
    </w:rPr>
  </w:style>
  <w:style w:type="paragraph" w:customStyle="1" w:styleId="21">
    <w:name w:val="Абзац списка2"/>
    <w:basedOn w:val="a"/>
    <w:rsid w:val="00EA4315"/>
    <w:pPr>
      <w:spacing w:before="120" w:after="120" w:line="240" w:lineRule="auto"/>
      <w:ind w:left="720"/>
      <w:contextualSpacing/>
      <w:jc w:val="both"/>
    </w:pPr>
    <w:rPr>
      <w:rFonts w:ascii="Arial" w:eastAsia="Times New Roman" w:hAnsi="Arial" w:cs="Times New Roman"/>
      <w:color w:val="C00000"/>
      <w:sz w:val="20"/>
      <w:szCs w:val="20"/>
    </w:rPr>
  </w:style>
  <w:style w:type="paragraph" w:styleId="ac">
    <w:name w:val="Body Text"/>
    <w:basedOn w:val="a"/>
    <w:link w:val="12"/>
    <w:rsid w:val="00EA4315"/>
    <w:pPr>
      <w:spacing w:after="0" w:line="240" w:lineRule="auto"/>
      <w:jc w:val="both"/>
    </w:pPr>
    <w:rPr>
      <w:rFonts w:ascii="Times New Roman" w:eastAsia="Calibri" w:hAnsi="Times New Roman" w:cs="Times New Roman"/>
      <w:sz w:val="24"/>
      <w:szCs w:val="24"/>
    </w:rPr>
  </w:style>
  <w:style w:type="character" w:customStyle="1" w:styleId="ad">
    <w:name w:val="Основной текст Знак"/>
    <w:basedOn w:val="a0"/>
    <w:uiPriority w:val="99"/>
    <w:semiHidden/>
    <w:rsid w:val="00EA4315"/>
  </w:style>
  <w:style w:type="character" w:customStyle="1" w:styleId="12">
    <w:name w:val="Основной текст Знак1"/>
    <w:link w:val="ac"/>
    <w:locked/>
    <w:rsid w:val="00EA4315"/>
    <w:rPr>
      <w:rFonts w:ascii="Times New Roman" w:eastAsia="Calibri" w:hAnsi="Times New Roman" w:cs="Times New Roman"/>
      <w:sz w:val="24"/>
      <w:szCs w:val="24"/>
      <w:lang w:eastAsia="ru-RU"/>
    </w:rPr>
  </w:style>
  <w:style w:type="character" w:customStyle="1" w:styleId="36">
    <w:name w:val="Основной текст (36)_"/>
    <w:link w:val="361"/>
    <w:locked/>
    <w:rsid w:val="00EA4315"/>
    <w:rPr>
      <w:rFonts w:ascii="Franklin Gothic Book" w:hAnsi="Franklin Gothic Book"/>
      <w:sz w:val="19"/>
      <w:shd w:val="clear" w:color="auto" w:fill="FFFFFF"/>
    </w:rPr>
  </w:style>
  <w:style w:type="paragraph" w:customStyle="1" w:styleId="361">
    <w:name w:val="Основной текст (36)1"/>
    <w:basedOn w:val="a"/>
    <w:link w:val="36"/>
    <w:rsid w:val="00EA4315"/>
    <w:pPr>
      <w:shd w:val="clear" w:color="auto" w:fill="FFFFFF"/>
      <w:spacing w:before="180" w:after="180" w:line="240" w:lineRule="atLeast"/>
      <w:jc w:val="both"/>
    </w:pPr>
    <w:rPr>
      <w:rFonts w:ascii="Franklin Gothic Book" w:hAnsi="Franklin Gothic Book"/>
      <w:sz w:val="19"/>
      <w:shd w:val="clear" w:color="auto" w:fill="FFFFFF"/>
    </w:rPr>
  </w:style>
  <w:style w:type="character" w:customStyle="1" w:styleId="360">
    <w:name w:val="Основной текст (36)"/>
    <w:basedOn w:val="36"/>
    <w:rsid w:val="00EA4315"/>
    <w:rPr>
      <w:rFonts w:ascii="Franklin Gothic Book" w:hAnsi="Franklin Gothic Book" w:cs="Franklin Gothic Book"/>
      <w:sz w:val="19"/>
      <w:szCs w:val="19"/>
      <w:shd w:val="clear" w:color="auto" w:fill="FFFFFF"/>
    </w:rPr>
  </w:style>
  <w:style w:type="paragraph" w:customStyle="1" w:styleId="Iauiue">
    <w:name w:val="Iau?iue"/>
    <w:rsid w:val="00EA4315"/>
    <w:pPr>
      <w:spacing w:after="0" w:line="240" w:lineRule="auto"/>
    </w:pPr>
    <w:rPr>
      <w:rFonts w:ascii="Times New Roman" w:eastAsia="Times New Roman" w:hAnsi="Times New Roman" w:cs="Times New Roman"/>
      <w:sz w:val="20"/>
      <w:szCs w:val="20"/>
    </w:rPr>
  </w:style>
  <w:style w:type="character" w:styleId="ae">
    <w:name w:val="Hyperlink"/>
    <w:basedOn w:val="a0"/>
    <w:rsid w:val="00EA4315"/>
    <w:rPr>
      <w:rFonts w:cs="Times New Roman"/>
      <w:color w:val="0000FF"/>
      <w:u w:val="single"/>
    </w:rPr>
  </w:style>
  <w:style w:type="paragraph" w:styleId="13">
    <w:name w:val="toc 1"/>
    <w:basedOn w:val="a"/>
    <w:next w:val="a"/>
    <w:autoRedefine/>
    <w:semiHidden/>
    <w:rsid w:val="00EA4315"/>
    <w:pPr>
      <w:spacing w:after="0" w:line="240" w:lineRule="auto"/>
    </w:pPr>
    <w:rPr>
      <w:rFonts w:ascii="Times New Roman" w:eastAsia="Times New Roman" w:hAnsi="Times New Roman" w:cs="Times New Roman"/>
      <w:sz w:val="24"/>
      <w:szCs w:val="24"/>
    </w:rPr>
  </w:style>
  <w:style w:type="paragraph" w:styleId="af">
    <w:name w:val="Subtitle"/>
    <w:basedOn w:val="a"/>
    <w:next w:val="a"/>
    <w:link w:val="af0"/>
    <w:uiPriority w:val="11"/>
    <w:qFormat/>
    <w:rsid w:val="00F23F20"/>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0">
    <w:name w:val="Подзаголовок Знак"/>
    <w:basedOn w:val="a0"/>
    <w:link w:val="af"/>
    <w:uiPriority w:val="11"/>
    <w:rsid w:val="00F23F20"/>
    <w:rPr>
      <w:rFonts w:asciiTheme="majorHAnsi" w:eastAsiaTheme="majorEastAsia" w:hAnsiTheme="majorHAnsi" w:cstheme="majorBidi"/>
      <w:i/>
      <w:iCs/>
      <w:color w:val="4F81BD" w:themeColor="accent1"/>
      <w:spacing w:val="15"/>
      <w:sz w:val="24"/>
      <w:szCs w:val="24"/>
      <w:lang w:eastAsia="en-US"/>
    </w:rPr>
  </w:style>
  <w:style w:type="character" w:customStyle="1" w:styleId="a4">
    <w:name w:val="Абзац списка Знак"/>
    <w:link w:val="a3"/>
    <w:uiPriority w:val="99"/>
    <w:rsid w:val="00F23F20"/>
  </w:style>
  <w:style w:type="character" w:customStyle="1" w:styleId="120">
    <w:name w:val="Заголовок №1 (2)_"/>
    <w:link w:val="121"/>
    <w:rsid w:val="00257702"/>
    <w:rPr>
      <w:rFonts w:ascii="SimSun" w:eastAsia="SimSun" w:cs="SimSun"/>
      <w:b/>
      <w:bCs/>
      <w:spacing w:val="-10"/>
      <w:shd w:val="clear" w:color="auto" w:fill="FFFFFF"/>
    </w:rPr>
  </w:style>
  <w:style w:type="paragraph" w:customStyle="1" w:styleId="121">
    <w:name w:val="Заголовок №1 (2)"/>
    <w:basedOn w:val="a"/>
    <w:link w:val="120"/>
    <w:rsid w:val="00257702"/>
    <w:pPr>
      <w:shd w:val="clear" w:color="auto" w:fill="FFFFFF"/>
      <w:spacing w:after="0" w:line="278" w:lineRule="exact"/>
      <w:outlineLvl w:val="0"/>
    </w:pPr>
    <w:rPr>
      <w:rFonts w:ascii="SimSun" w:eastAsia="SimSun" w:cs="SimSun"/>
      <w:b/>
      <w:bCs/>
      <w:spacing w:val="-10"/>
    </w:rPr>
  </w:style>
  <w:style w:type="character" w:customStyle="1" w:styleId="22">
    <w:name w:val="Основной текст (2)_"/>
    <w:link w:val="23"/>
    <w:rsid w:val="00257702"/>
    <w:rPr>
      <w:b/>
      <w:bCs/>
      <w:shd w:val="clear" w:color="auto" w:fill="FFFFFF"/>
    </w:rPr>
  </w:style>
  <w:style w:type="paragraph" w:customStyle="1" w:styleId="23">
    <w:name w:val="Основной текст (2)"/>
    <w:basedOn w:val="a"/>
    <w:link w:val="22"/>
    <w:rsid w:val="00257702"/>
    <w:pPr>
      <w:shd w:val="clear" w:color="auto" w:fill="FFFFFF"/>
      <w:spacing w:after="0" w:line="240" w:lineRule="atLeast"/>
    </w:pPr>
    <w:rPr>
      <w:b/>
      <w:bCs/>
    </w:rPr>
  </w:style>
  <w:style w:type="paragraph" w:customStyle="1" w:styleId="14">
    <w:name w:val="Основной текст1"/>
    <w:basedOn w:val="a"/>
    <w:rsid w:val="00257702"/>
    <w:pPr>
      <w:shd w:val="clear" w:color="auto" w:fill="FFFFFF"/>
      <w:spacing w:after="0" w:line="278" w:lineRule="exact"/>
      <w:jc w:val="both"/>
    </w:pPr>
    <w:rPr>
      <w:rFonts w:ascii="Times New Roman" w:eastAsia="Times New Roman" w:hAnsi="Times New Roman" w:cs="Times New Roman"/>
      <w:color w:val="000000"/>
      <w:lang w:val="u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60430"/>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B604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0CA0"/>
    <w:pPr>
      <w:ind w:left="720"/>
      <w:contextualSpacing/>
    </w:pPr>
  </w:style>
  <w:style w:type="character" w:customStyle="1" w:styleId="20">
    <w:name w:val="Заголовок 2 Знак"/>
    <w:basedOn w:val="a0"/>
    <w:link w:val="2"/>
    <w:rsid w:val="00B60430"/>
    <w:rPr>
      <w:rFonts w:ascii="Times New Roman" w:eastAsia="Times New Roman" w:hAnsi="Times New Roman" w:cs="Times New Roman"/>
      <w:b/>
      <w:bCs/>
      <w:sz w:val="36"/>
      <w:szCs w:val="36"/>
      <w:lang w:val="ru-RU" w:eastAsia="ru-RU"/>
    </w:rPr>
  </w:style>
  <w:style w:type="character" w:customStyle="1" w:styleId="10">
    <w:name w:val="Заголовок 1 Знак"/>
    <w:basedOn w:val="a0"/>
    <w:link w:val="1"/>
    <w:rsid w:val="00B60430"/>
    <w:rPr>
      <w:rFonts w:ascii="Arial" w:eastAsia="Times New Roman" w:hAnsi="Arial" w:cs="Arial"/>
      <w:b/>
      <w:bCs/>
      <w:kern w:val="32"/>
      <w:sz w:val="32"/>
      <w:szCs w:val="32"/>
      <w:lang w:val="ru-RU" w:eastAsia="ru-RU"/>
    </w:rPr>
  </w:style>
  <w:style w:type="paragraph" w:customStyle="1" w:styleId="11">
    <w:name w:val="Абзац списка1"/>
    <w:basedOn w:val="a"/>
    <w:link w:val="ListParagraphChar"/>
    <w:rsid w:val="00B60430"/>
    <w:pPr>
      <w:spacing w:before="120" w:after="120" w:line="240" w:lineRule="auto"/>
      <w:ind w:left="720"/>
      <w:contextualSpacing/>
      <w:jc w:val="both"/>
    </w:pPr>
    <w:rPr>
      <w:rFonts w:ascii="Arial" w:eastAsia="Times New Roman" w:hAnsi="Arial" w:cs="Times New Roman"/>
      <w:color w:val="C00000"/>
      <w:sz w:val="20"/>
      <w:szCs w:val="20"/>
    </w:rPr>
  </w:style>
  <w:style w:type="character" w:customStyle="1" w:styleId="ListParagraphChar">
    <w:name w:val="List Paragraph Char"/>
    <w:link w:val="11"/>
    <w:locked/>
    <w:rsid w:val="00B60430"/>
    <w:rPr>
      <w:rFonts w:ascii="Arial" w:eastAsia="Times New Roman" w:hAnsi="Arial" w:cs="Times New Roman"/>
      <w:color w:val="C00000"/>
      <w:sz w:val="20"/>
      <w:szCs w:val="20"/>
      <w:lang w:eastAsia="ru-RU"/>
    </w:rPr>
  </w:style>
  <w:style w:type="paragraph" w:customStyle="1" w:styleId="a5">
    <w:name w:val="Базовый"/>
    <w:rsid w:val="00B60430"/>
    <w:pPr>
      <w:suppressAutoHyphens/>
    </w:pPr>
    <w:rPr>
      <w:rFonts w:ascii="Calibri" w:eastAsia="Times New Roman" w:hAnsi="Calibri" w:cs="Calibri"/>
      <w:color w:val="00000A"/>
    </w:rPr>
  </w:style>
  <w:style w:type="paragraph" w:customStyle="1" w:styleId="Iauiue2">
    <w:name w:val="Iau?iue2"/>
    <w:rsid w:val="00B60430"/>
    <w:pPr>
      <w:spacing w:after="0" w:line="240" w:lineRule="auto"/>
    </w:pPr>
    <w:rPr>
      <w:rFonts w:ascii="Times New Roman" w:eastAsia="Calibri" w:hAnsi="Times New Roman" w:cs="Times New Roman"/>
      <w:sz w:val="20"/>
      <w:szCs w:val="20"/>
    </w:rPr>
  </w:style>
  <w:style w:type="paragraph" w:styleId="a6">
    <w:name w:val="header"/>
    <w:basedOn w:val="a"/>
    <w:link w:val="a7"/>
    <w:rsid w:val="00EA431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rsid w:val="00EA4315"/>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EA431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A4315"/>
  </w:style>
  <w:style w:type="paragraph" w:styleId="aa">
    <w:name w:val="Balloon Text"/>
    <w:basedOn w:val="a"/>
    <w:link w:val="ab"/>
    <w:uiPriority w:val="99"/>
    <w:semiHidden/>
    <w:unhideWhenUsed/>
    <w:rsid w:val="00EA43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4315"/>
    <w:rPr>
      <w:rFonts w:ascii="Tahoma" w:hAnsi="Tahoma" w:cs="Tahoma"/>
      <w:sz w:val="16"/>
      <w:szCs w:val="16"/>
    </w:rPr>
  </w:style>
  <w:style w:type="paragraph" w:customStyle="1" w:styleId="21">
    <w:name w:val="Абзац списка2"/>
    <w:basedOn w:val="a"/>
    <w:rsid w:val="00EA4315"/>
    <w:pPr>
      <w:spacing w:before="120" w:after="120" w:line="240" w:lineRule="auto"/>
      <w:ind w:left="720"/>
      <w:contextualSpacing/>
      <w:jc w:val="both"/>
    </w:pPr>
    <w:rPr>
      <w:rFonts w:ascii="Arial" w:eastAsia="Times New Roman" w:hAnsi="Arial" w:cs="Times New Roman"/>
      <w:color w:val="C00000"/>
      <w:sz w:val="20"/>
      <w:szCs w:val="20"/>
    </w:rPr>
  </w:style>
  <w:style w:type="paragraph" w:styleId="ac">
    <w:name w:val="Body Text"/>
    <w:basedOn w:val="a"/>
    <w:link w:val="12"/>
    <w:rsid w:val="00EA4315"/>
    <w:pPr>
      <w:spacing w:after="0" w:line="240" w:lineRule="auto"/>
      <w:jc w:val="both"/>
    </w:pPr>
    <w:rPr>
      <w:rFonts w:ascii="Times New Roman" w:eastAsia="Calibri" w:hAnsi="Times New Roman" w:cs="Times New Roman"/>
      <w:sz w:val="24"/>
      <w:szCs w:val="24"/>
    </w:rPr>
  </w:style>
  <w:style w:type="character" w:customStyle="1" w:styleId="ad">
    <w:name w:val="Основной текст Знак"/>
    <w:basedOn w:val="a0"/>
    <w:uiPriority w:val="99"/>
    <w:semiHidden/>
    <w:rsid w:val="00EA4315"/>
  </w:style>
  <w:style w:type="character" w:customStyle="1" w:styleId="12">
    <w:name w:val="Основной текст Знак1"/>
    <w:link w:val="ac"/>
    <w:locked/>
    <w:rsid w:val="00EA4315"/>
    <w:rPr>
      <w:rFonts w:ascii="Times New Roman" w:eastAsia="Calibri" w:hAnsi="Times New Roman" w:cs="Times New Roman"/>
      <w:sz w:val="24"/>
      <w:szCs w:val="24"/>
      <w:lang w:eastAsia="ru-RU"/>
    </w:rPr>
  </w:style>
  <w:style w:type="character" w:customStyle="1" w:styleId="36">
    <w:name w:val="Основной текст (36)_"/>
    <w:link w:val="361"/>
    <w:locked/>
    <w:rsid w:val="00EA4315"/>
    <w:rPr>
      <w:rFonts w:ascii="Franklin Gothic Book" w:hAnsi="Franklin Gothic Book"/>
      <w:sz w:val="19"/>
      <w:shd w:val="clear" w:color="auto" w:fill="FFFFFF"/>
    </w:rPr>
  </w:style>
  <w:style w:type="paragraph" w:customStyle="1" w:styleId="361">
    <w:name w:val="Основной текст (36)1"/>
    <w:basedOn w:val="a"/>
    <w:link w:val="36"/>
    <w:rsid w:val="00EA4315"/>
    <w:pPr>
      <w:shd w:val="clear" w:color="auto" w:fill="FFFFFF"/>
      <w:spacing w:before="180" w:after="180" w:line="240" w:lineRule="atLeast"/>
      <w:jc w:val="both"/>
    </w:pPr>
    <w:rPr>
      <w:rFonts w:ascii="Franklin Gothic Book" w:hAnsi="Franklin Gothic Book"/>
      <w:sz w:val="19"/>
      <w:shd w:val="clear" w:color="auto" w:fill="FFFFFF"/>
    </w:rPr>
  </w:style>
  <w:style w:type="character" w:customStyle="1" w:styleId="360">
    <w:name w:val="Основной текст (36)"/>
    <w:basedOn w:val="36"/>
    <w:rsid w:val="00EA4315"/>
    <w:rPr>
      <w:rFonts w:ascii="Franklin Gothic Book" w:hAnsi="Franklin Gothic Book" w:cs="Franklin Gothic Book"/>
      <w:sz w:val="19"/>
      <w:szCs w:val="19"/>
      <w:shd w:val="clear" w:color="auto" w:fill="FFFFFF"/>
    </w:rPr>
  </w:style>
  <w:style w:type="paragraph" w:customStyle="1" w:styleId="Iauiue">
    <w:name w:val="Iau?iue"/>
    <w:rsid w:val="00EA4315"/>
    <w:pPr>
      <w:spacing w:after="0" w:line="240" w:lineRule="auto"/>
    </w:pPr>
    <w:rPr>
      <w:rFonts w:ascii="Times New Roman" w:eastAsia="Times New Roman" w:hAnsi="Times New Roman" w:cs="Times New Roman"/>
      <w:sz w:val="20"/>
      <w:szCs w:val="20"/>
    </w:rPr>
  </w:style>
  <w:style w:type="character" w:styleId="ae">
    <w:name w:val="Hyperlink"/>
    <w:basedOn w:val="a0"/>
    <w:rsid w:val="00EA4315"/>
    <w:rPr>
      <w:rFonts w:cs="Times New Roman"/>
      <w:color w:val="0000FF"/>
      <w:u w:val="single"/>
    </w:rPr>
  </w:style>
  <w:style w:type="paragraph" w:styleId="13">
    <w:name w:val="toc 1"/>
    <w:basedOn w:val="a"/>
    <w:next w:val="a"/>
    <w:autoRedefine/>
    <w:semiHidden/>
    <w:rsid w:val="00EA4315"/>
    <w:pPr>
      <w:spacing w:after="0" w:line="240" w:lineRule="auto"/>
    </w:pPr>
    <w:rPr>
      <w:rFonts w:ascii="Times New Roman" w:eastAsia="Times New Roman" w:hAnsi="Times New Roman" w:cs="Times New Roman"/>
      <w:sz w:val="24"/>
      <w:szCs w:val="24"/>
    </w:rPr>
  </w:style>
  <w:style w:type="paragraph" w:styleId="af">
    <w:name w:val="Subtitle"/>
    <w:basedOn w:val="a"/>
    <w:next w:val="a"/>
    <w:link w:val="af0"/>
    <w:uiPriority w:val="11"/>
    <w:qFormat/>
    <w:rsid w:val="00F23F20"/>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0">
    <w:name w:val="Подзаголовок Знак"/>
    <w:basedOn w:val="a0"/>
    <w:link w:val="af"/>
    <w:uiPriority w:val="11"/>
    <w:rsid w:val="00F23F20"/>
    <w:rPr>
      <w:rFonts w:asciiTheme="majorHAnsi" w:eastAsiaTheme="majorEastAsia" w:hAnsiTheme="majorHAnsi" w:cstheme="majorBidi"/>
      <w:i/>
      <w:iCs/>
      <w:color w:val="4F81BD" w:themeColor="accent1"/>
      <w:spacing w:val="15"/>
      <w:sz w:val="24"/>
      <w:szCs w:val="24"/>
      <w:lang w:eastAsia="en-US"/>
    </w:rPr>
  </w:style>
  <w:style w:type="character" w:customStyle="1" w:styleId="a4">
    <w:name w:val="Абзац списка Знак"/>
    <w:link w:val="a3"/>
    <w:uiPriority w:val="99"/>
    <w:rsid w:val="00F23F20"/>
  </w:style>
  <w:style w:type="character" w:customStyle="1" w:styleId="120">
    <w:name w:val="Заголовок №1 (2)_"/>
    <w:link w:val="121"/>
    <w:rsid w:val="00257702"/>
    <w:rPr>
      <w:rFonts w:ascii="SimSun" w:eastAsia="SimSun" w:cs="SimSun"/>
      <w:b/>
      <w:bCs/>
      <w:spacing w:val="-10"/>
      <w:shd w:val="clear" w:color="auto" w:fill="FFFFFF"/>
    </w:rPr>
  </w:style>
  <w:style w:type="paragraph" w:customStyle="1" w:styleId="121">
    <w:name w:val="Заголовок №1 (2)"/>
    <w:basedOn w:val="a"/>
    <w:link w:val="120"/>
    <w:rsid w:val="00257702"/>
    <w:pPr>
      <w:shd w:val="clear" w:color="auto" w:fill="FFFFFF"/>
      <w:spacing w:after="0" w:line="278" w:lineRule="exact"/>
      <w:outlineLvl w:val="0"/>
    </w:pPr>
    <w:rPr>
      <w:rFonts w:ascii="SimSun" w:eastAsia="SimSun" w:cs="SimSun"/>
      <w:b/>
      <w:bCs/>
      <w:spacing w:val="-10"/>
    </w:rPr>
  </w:style>
  <w:style w:type="character" w:customStyle="1" w:styleId="22">
    <w:name w:val="Основной текст (2)_"/>
    <w:link w:val="23"/>
    <w:rsid w:val="00257702"/>
    <w:rPr>
      <w:b/>
      <w:bCs/>
      <w:shd w:val="clear" w:color="auto" w:fill="FFFFFF"/>
    </w:rPr>
  </w:style>
  <w:style w:type="paragraph" w:customStyle="1" w:styleId="23">
    <w:name w:val="Основной текст (2)"/>
    <w:basedOn w:val="a"/>
    <w:link w:val="22"/>
    <w:rsid w:val="00257702"/>
    <w:pPr>
      <w:shd w:val="clear" w:color="auto" w:fill="FFFFFF"/>
      <w:spacing w:after="0" w:line="240" w:lineRule="atLeast"/>
    </w:pPr>
    <w:rPr>
      <w:b/>
      <w:bCs/>
    </w:rPr>
  </w:style>
  <w:style w:type="paragraph" w:customStyle="1" w:styleId="14">
    <w:name w:val="Основной текст1"/>
    <w:basedOn w:val="a"/>
    <w:rsid w:val="00257702"/>
    <w:pPr>
      <w:shd w:val="clear" w:color="auto" w:fill="FFFFFF"/>
      <w:spacing w:after="0" w:line="278" w:lineRule="exact"/>
      <w:jc w:val="both"/>
    </w:pPr>
    <w:rPr>
      <w:rFonts w:ascii="Times New Roman" w:eastAsia="Times New Roman" w:hAnsi="Times New Roman" w:cs="Times New Roman"/>
      <w:color w:val="000000"/>
      <w:lang w:val="u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73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80D15D-11BB-41A5-8BAE-F233B73B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22</Pages>
  <Words>8950</Words>
  <Characters>51020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Наталия</cp:lastModifiedBy>
  <cp:revision>3</cp:revision>
  <cp:lastPrinted>2014-05-31T18:58:00Z</cp:lastPrinted>
  <dcterms:created xsi:type="dcterms:W3CDTF">2016-04-21T21:49:00Z</dcterms:created>
  <dcterms:modified xsi:type="dcterms:W3CDTF">2016-04-21T22:49:00Z</dcterms:modified>
</cp:coreProperties>
</file>