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96B" w:rsidRDefault="009D596B">
      <w:pPr>
        <w:pStyle w:val="3"/>
        <w:rPr>
          <w:color w:val="000000"/>
        </w:rPr>
      </w:pPr>
      <w:bookmarkStart w:id="0" w:name="_GoBack"/>
      <w:bookmarkEnd w:id="0"/>
      <w:r>
        <w:rPr>
          <w:color w:val="000000"/>
        </w:rPr>
        <w:t>Титульний аркуш</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both"/>
              <w:rPr>
                <w:color w:val="000000"/>
              </w:rPr>
            </w:pPr>
            <w:r>
              <w:rPr>
                <w:color w:val="000000"/>
              </w:rPr>
              <w:t xml:space="preserve">Підтверджую ідентичність електронної та паперової форм інформації, що подається до Комісії, та достовірність інформації, наданої для розкриття в загальнодоступній інформаційній базі даних Комісії. </w:t>
            </w:r>
          </w:p>
        </w:tc>
      </w:tr>
    </w:tbl>
    <w:p w:rsidR="009D596B" w:rsidRDefault="009D596B">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2250"/>
        <w:gridCol w:w="659"/>
        <w:gridCol w:w="3007"/>
        <w:gridCol w:w="659"/>
        <w:gridCol w:w="3750"/>
      </w:tblGrid>
      <w:tr w:rsidR="009D596B">
        <w:tc>
          <w:tcPr>
            <w:tcW w:w="2250" w:type="dxa"/>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Голова правлiння</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c>
          <w:tcPr>
            <w:tcW w:w="3750" w:type="dxa"/>
            <w:tcBorders>
              <w:top w:val="nil"/>
              <w:left w:val="nil"/>
              <w:bottom w:val="nil"/>
              <w:right w:val="nil"/>
            </w:tcBorders>
            <w:tcMar>
              <w:top w:w="60" w:type="dxa"/>
              <w:left w:w="60" w:type="dxa"/>
              <w:bottom w:w="60" w:type="dxa"/>
              <w:right w:w="60" w:type="dxa"/>
            </w:tcMar>
            <w:vAlign w:val="bottom"/>
          </w:tcPr>
          <w:p w:rsidR="009D596B" w:rsidRDefault="009D596B">
            <w:pPr>
              <w:jc w:val="center"/>
              <w:rPr>
                <w:color w:val="000000"/>
              </w:rPr>
            </w:pPr>
            <w:r>
              <w:rPr>
                <w:color w:val="000000"/>
              </w:rPr>
              <w:t>Кононевич Володимир Федорович</w:t>
            </w:r>
          </w:p>
        </w:tc>
      </w:tr>
      <w:tr w:rsidR="009D596B">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(посада)</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(підпис)</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(прізвище та ініціали керівника)</w:t>
            </w:r>
          </w:p>
        </w:tc>
      </w:tr>
      <w:tr w:rsidR="009D596B">
        <w:tc>
          <w:tcPr>
            <w:tcW w:w="0" w:type="auto"/>
            <w:gridSpan w:val="4"/>
            <w:vMerge w:val="restart"/>
            <w:tcBorders>
              <w:top w:val="nil"/>
              <w:left w:val="nil"/>
              <w:bottom w:val="nil"/>
              <w:right w:val="nil"/>
            </w:tcBorders>
            <w:tcMar>
              <w:top w:w="300" w:type="dxa"/>
              <w:left w:w="60" w:type="dxa"/>
              <w:bottom w:w="60" w:type="dxa"/>
              <w:right w:w="60" w:type="dxa"/>
            </w:tcMar>
            <w:vAlign w:val="center"/>
          </w:tcPr>
          <w:p w:rsidR="009D596B" w:rsidRDefault="009D596B">
            <w:pPr>
              <w:jc w:val="center"/>
              <w:rPr>
                <w:color w:val="000000"/>
              </w:rPr>
            </w:pPr>
            <w:r>
              <w:rPr>
                <w:color w:val="000000"/>
              </w:rPr>
              <w:t>М.П.</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24.05.2015</w:t>
            </w:r>
          </w:p>
        </w:tc>
      </w:tr>
      <w:tr w:rsidR="009D596B">
        <w:tc>
          <w:tcPr>
            <w:tcW w:w="0" w:type="auto"/>
            <w:gridSpan w:val="4"/>
            <w:vMerge/>
            <w:tcBorders>
              <w:top w:val="nil"/>
              <w:left w:val="nil"/>
              <w:bottom w:val="nil"/>
              <w:right w:val="nil"/>
            </w:tcBorders>
            <w:vAlign w:val="center"/>
          </w:tcPr>
          <w:p w:rsidR="009D596B" w:rsidRDefault="009D596B">
            <w:pPr>
              <w:rPr>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(дата)</w:t>
            </w:r>
          </w:p>
        </w:tc>
      </w:tr>
    </w:tbl>
    <w:p w:rsidR="009D596B" w:rsidRDefault="009D596B">
      <w:pPr>
        <w:rPr>
          <w:color w:val="000000"/>
        </w:rPr>
      </w:pPr>
    </w:p>
    <w:p w:rsidR="009D596B" w:rsidRDefault="009D596B">
      <w:pPr>
        <w:pStyle w:val="3"/>
        <w:rPr>
          <w:color w:val="000000"/>
        </w:rPr>
      </w:pPr>
      <w:r>
        <w:rPr>
          <w:color w:val="000000"/>
        </w:rPr>
        <w:t>Річна інформація емітента цінних паперів</w:t>
      </w:r>
      <w:r>
        <w:rPr>
          <w:color w:val="000000"/>
        </w:rPr>
        <w:br/>
        <w:t xml:space="preserve">за 2014 рік </w:t>
      </w:r>
    </w:p>
    <w:p w:rsidR="009D596B" w:rsidRDefault="009D596B">
      <w:pPr>
        <w:pStyle w:val="3"/>
        <w:rPr>
          <w:color w:val="000000"/>
        </w:rPr>
      </w:pPr>
      <w:r>
        <w:rPr>
          <w:color w:val="000000"/>
        </w:rPr>
        <w:t>I. Загальні відомості</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1. Повне найменування емітента</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Публiчне акцiонерне товариство "Щорський завод продовольчих товарiв"</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2. Організаційно-правова форма</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Публічне акціонерне товариство</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3. Код за ЄДРПОУ</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00381143</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4. Місцезнаходження</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Чернігівська , Щорський, 15200, м. Щорс, вул. 30 рокiв Перемоги, 31А</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5. Міжміський код, телефон та факс</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(04654) 22426 20476</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6. Електронна поштова адреса</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zprodtov@emitent.net.ua</w:t>
            </w:r>
          </w:p>
        </w:tc>
      </w:tr>
    </w:tbl>
    <w:p w:rsidR="009D596B" w:rsidRDefault="009D596B">
      <w:pPr>
        <w:pStyle w:val="3"/>
        <w:rPr>
          <w:color w:val="000000"/>
        </w:rPr>
      </w:pPr>
      <w:r>
        <w:rPr>
          <w:color w:val="000000"/>
        </w:rPr>
        <w:t>II. Дані про дату та місце оприлюднення річної інформації</w:t>
      </w:r>
    </w:p>
    <w:tbl>
      <w:tblPr>
        <w:tblW w:w="5000" w:type="pct"/>
        <w:tblCellMar>
          <w:top w:w="15" w:type="dxa"/>
          <w:left w:w="15" w:type="dxa"/>
          <w:bottom w:w="15" w:type="dxa"/>
          <w:right w:w="15" w:type="dxa"/>
        </w:tblCellMar>
        <w:tblLook w:val="0000" w:firstRow="0" w:lastRow="0" w:firstColumn="0" w:lastColumn="0" w:noHBand="0" w:noVBand="0"/>
      </w:tblPr>
      <w:tblGrid>
        <w:gridCol w:w="9097"/>
        <w:gridCol w:w="1228"/>
      </w:tblGrid>
      <w:tr w:rsidR="009D596B">
        <w:tc>
          <w:tcPr>
            <w:tcW w:w="0" w:type="auto"/>
            <w:tcBorders>
              <w:top w:val="nil"/>
              <w:left w:val="nil"/>
              <w:bottom w:val="nil"/>
              <w:right w:val="nil"/>
            </w:tcBorders>
            <w:tcMar>
              <w:top w:w="60" w:type="dxa"/>
              <w:left w:w="60" w:type="dxa"/>
              <w:bottom w:w="60" w:type="dxa"/>
              <w:right w:w="60" w:type="dxa"/>
            </w:tcMar>
            <w:vAlign w:val="bottom"/>
          </w:tcPr>
          <w:p w:rsidR="009D596B" w:rsidRDefault="009D596B">
            <w:pPr>
              <w:rPr>
                <w:color w:val="000000"/>
              </w:rPr>
            </w:pPr>
            <w:r>
              <w:rPr>
                <w:color w:val="000000"/>
              </w:rPr>
              <w:t>1. Річна інформація розміщена у загальнодоступній інформаційній базі даних Комісії</w:t>
            </w:r>
          </w:p>
        </w:tc>
        <w:tc>
          <w:tcPr>
            <w:tcW w:w="0" w:type="auto"/>
            <w:tcBorders>
              <w:top w:val="nil"/>
              <w:left w:val="nil"/>
              <w:bottom w:val="nil"/>
              <w:right w:val="nil"/>
            </w:tcBorders>
            <w:tcMar>
              <w:top w:w="60" w:type="dxa"/>
              <w:left w:w="60" w:type="dxa"/>
              <w:bottom w:w="60" w:type="dxa"/>
              <w:right w:w="60" w:type="dxa"/>
            </w:tcMar>
            <w:vAlign w:val="bottom"/>
          </w:tcPr>
          <w:p w:rsidR="009D596B" w:rsidRDefault="009D596B">
            <w:pPr>
              <w:jc w:val="center"/>
              <w:rPr>
                <w:color w:val="000000"/>
              </w:rPr>
            </w:pPr>
            <w:r>
              <w:rPr>
                <w:color w:val="000000"/>
              </w:rPr>
              <w:t>29.04.2015</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(дата)</w:t>
            </w:r>
          </w:p>
        </w:tc>
      </w:tr>
    </w:tbl>
    <w:p w:rsidR="009D596B" w:rsidRDefault="009D596B">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3767"/>
        <w:gridCol w:w="5168"/>
        <w:gridCol w:w="181"/>
        <w:gridCol w:w="1209"/>
      </w:tblGrid>
      <w:tr w:rsidR="009D596B">
        <w:tc>
          <w:tcPr>
            <w:tcW w:w="0" w:type="auto"/>
            <w:tcBorders>
              <w:top w:val="nil"/>
              <w:left w:val="nil"/>
              <w:bottom w:val="nil"/>
              <w:right w:val="nil"/>
            </w:tcBorders>
            <w:tcMar>
              <w:top w:w="60" w:type="dxa"/>
              <w:left w:w="60" w:type="dxa"/>
              <w:bottom w:w="60" w:type="dxa"/>
              <w:right w:w="60" w:type="dxa"/>
            </w:tcMar>
            <w:vAlign w:val="bottom"/>
          </w:tcPr>
          <w:p w:rsidR="009D596B" w:rsidRDefault="009D596B">
            <w:pPr>
              <w:rPr>
                <w:color w:val="000000"/>
              </w:rPr>
            </w:pPr>
            <w:r>
              <w:rPr>
                <w:color w:val="000000"/>
              </w:rPr>
              <w:t>2. Річна інформація опублікована у</w:t>
            </w:r>
          </w:p>
        </w:tc>
        <w:tc>
          <w:tcPr>
            <w:tcW w:w="0" w:type="auto"/>
            <w:tcBorders>
              <w:top w:val="nil"/>
              <w:left w:val="nil"/>
              <w:bottom w:val="nil"/>
              <w:right w:val="nil"/>
            </w:tcBorders>
            <w:tcMar>
              <w:top w:w="60" w:type="dxa"/>
              <w:left w:w="60" w:type="dxa"/>
              <w:bottom w:w="60" w:type="dxa"/>
              <w:right w:w="60" w:type="dxa"/>
            </w:tcMar>
            <w:vAlign w:val="bottom"/>
          </w:tcPr>
          <w:p w:rsidR="009D596B" w:rsidRDefault="009D596B">
            <w:pPr>
              <w:jc w:val="center"/>
              <w:rPr>
                <w:color w:val="000000"/>
              </w:rPr>
            </w:pPr>
            <w:r>
              <w:rPr>
                <w:color w:val="000000"/>
              </w:rPr>
              <w:t>Бюлетень. Цiннi папери України 78</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c>
          <w:tcPr>
            <w:tcW w:w="0" w:type="auto"/>
            <w:tcBorders>
              <w:top w:val="nil"/>
              <w:left w:val="nil"/>
              <w:bottom w:val="nil"/>
              <w:right w:val="nil"/>
            </w:tcBorders>
            <w:tcMar>
              <w:top w:w="60" w:type="dxa"/>
              <w:left w:w="60" w:type="dxa"/>
              <w:bottom w:w="60" w:type="dxa"/>
              <w:right w:w="60" w:type="dxa"/>
            </w:tcMar>
            <w:vAlign w:val="bottom"/>
          </w:tcPr>
          <w:p w:rsidR="009D596B" w:rsidRDefault="009D596B">
            <w:pPr>
              <w:jc w:val="center"/>
              <w:rPr>
                <w:color w:val="000000"/>
              </w:rPr>
            </w:pPr>
            <w:r>
              <w:rPr>
                <w:color w:val="000000"/>
              </w:rPr>
              <w:t>30.04.2015</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(номер та найменування офіційного друкованого видання)</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(дата)</w:t>
            </w:r>
          </w:p>
        </w:tc>
      </w:tr>
    </w:tbl>
    <w:p w:rsidR="009D596B" w:rsidRDefault="009D596B">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917"/>
        <w:gridCol w:w="2347"/>
        <w:gridCol w:w="1861"/>
        <w:gridCol w:w="1200"/>
      </w:tblGrid>
      <w:tr w:rsidR="009D596B">
        <w:tc>
          <w:tcPr>
            <w:tcW w:w="0" w:type="auto"/>
            <w:tcBorders>
              <w:top w:val="nil"/>
              <w:left w:val="nil"/>
              <w:bottom w:val="nil"/>
              <w:right w:val="nil"/>
            </w:tcBorders>
            <w:tcMar>
              <w:top w:w="60" w:type="dxa"/>
              <w:left w:w="60" w:type="dxa"/>
              <w:bottom w:w="60" w:type="dxa"/>
              <w:right w:w="60" w:type="dxa"/>
            </w:tcMar>
            <w:vAlign w:val="bottom"/>
          </w:tcPr>
          <w:p w:rsidR="009D596B" w:rsidRDefault="009D596B">
            <w:pPr>
              <w:rPr>
                <w:color w:val="000000"/>
              </w:rPr>
            </w:pPr>
            <w:r>
              <w:rPr>
                <w:color w:val="000000"/>
              </w:rPr>
              <w:t>3. Річна інформація розміщена на власній сторінці</w:t>
            </w:r>
          </w:p>
        </w:tc>
        <w:tc>
          <w:tcPr>
            <w:tcW w:w="0" w:type="auto"/>
            <w:tcBorders>
              <w:top w:val="nil"/>
              <w:left w:val="nil"/>
              <w:bottom w:val="nil"/>
              <w:right w:val="nil"/>
            </w:tcBorders>
            <w:tcMar>
              <w:top w:w="60" w:type="dxa"/>
              <w:left w:w="60" w:type="dxa"/>
              <w:bottom w:w="60" w:type="dxa"/>
              <w:right w:w="60" w:type="dxa"/>
            </w:tcMar>
            <w:vAlign w:val="bottom"/>
          </w:tcPr>
          <w:p w:rsidR="009D596B" w:rsidRDefault="009D596B">
            <w:pPr>
              <w:jc w:val="center"/>
              <w:rPr>
                <w:color w:val="000000"/>
              </w:rPr>
            </w:pPr>
            <w:r>
              <w:rPr>
                <w:color w:val="000000"/>
              </w:rPr>
              <w:t>http://shproduct.net.ua/</w:t>
            </w:r>
          </w:p>
        </w:tc>
        <w:tc>
          <w:tcPr>
            <w:tcW w:w="0" w:type="auto"/>
            <w:tcBorders>
              <w:top w:val="nil"/>
              <w:left w:val="nil"/>
              <w:bottom w:val="nil"/>
              <w:right w:val="nil"/>
            </w:tcBorders>
            <w:tcMar>
              <w:top w:w="60" w:type="dxa"/>
              <w:left w:w="60" w:type="dxa"/>
              <w:bottom w:w="60" w:type="dxa"/>
              <w:right w:w="60" w:type="dxa"/>
            </w:tcMar>
            <w:vAlign w:val="bottom"/>
          </w:tcPr>
          <w:p w:rsidR="009D596B" w:rsidRDefault="009D596B">
            <w:pPr>
              <w:jc w:val="center"/>
              <w:rPr>
                <w:color w:val="000000"/>
              </w:rPr>
            </w:pPr>
            <w:r>
              <w:rPr>
                <w:color w:val="000000"/>
              </w:rPr>
              <w:t>в мережі Інтернет</w:t>
            </w:r>
          </w:p>
        </w:tc>
        <w:tc>
          <w:tcPr>
            <w:tcW w:w="0" w:type="auto"/>
            <w:tcBorders>
              <w:top w:val="nil"/>
              <w:left w:val="nil"/>
              <w:bottom w:val="nil"/>
              <w:right w:val="nil"/>
            </w:tcBorders>
            <w:tcMar>
              <w:top w:w="60" w:type="dxa"/>
              <w:left w:w="60" w:type="dxa"/>
              <w:bottom w:w="60" w:type="dxa"/>
              <w:right w:w="60" w:type="dxa"/>
            </w:tcMar>
            <w:vAlign w:val="bottom"/>
          </w:tcPr>
          <w:p w:rsidR="009D596B" w:rsidRDefault="009D596B">
            <w:pPr>
              <w:jc w:val="center"/>
              <w:rPr>
                <w:color w:val="000000"/>
              </w:rPr>
            </w:pPr>
            <w:r>
              <w:rPr>
                <w:color w:val="000000"/>
              </w:rPr>
              <w:t>29.04.2015</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(адреса сторінки)</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rStyle w:val="small-text1"/>
                <w:color w:val="000000"/>
              </w:rPr>
              <w:t>(дата)</w:t>
            </w:r>
          </w:p>
        </w:tc>
      </w:tr>
    </w:tbl>
    <w:p w:rsidR="009D596B" w:rsidRDefault="009D596B">
      <w:pPr>
        <w:pStyle w:val="3"/>
        <w:rPr>
          <w:color w:val="000000"/>
        </w:rPr>
      </w:pPr>
      <w:r>
        <w:rPr>
          <w:color w:val="000000"/>
        </w:rPr>
        <w:br w:type="page"/>
      </w:r>
      <w:r>
        <w:rPr>
          <w:color w:val="000000"/>
        </w:rPr>
        <w:lastRenderedPageBreak/>
        <w:t>Зміст</w:t>
      </w:r>
    </w:p>
    <w:tbl>
      <w:tblPr>
        <w:tblW w:w="5000" w:type="pct"/>
        <w:tblCellMar>
          <w:top w:w="15" w:type="dxa"/>
          <w:left w:w="15" w:type="dxa"/>
          <w:bottom w:w="15" w:type="dxa"/>
          <w:right w:w="15" w:type="dxa"/>
        </w:tblCellMar>
        <w:tblLook w:val="0000" w:firstRow="0" w:lastRow="0" w:firstColumn="0" w:lastColumn="0" w:noHBand="0" w:noVBand="0"/>
      </w:tblPr>
      <w:tblGrid>
        <w:gridCol w:w="2064"/>
        <w:gridCol w:w="7228"/>
        <w:gridCol w:w="1033"/>
      </w:tblGrid>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 Основні відомості про емітента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 Інформація про одержані ліцензії (дозволи) на окремі види діяльності</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3. Відомості щодо участі емітента в створенні юридичних осіб</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4. Інформація щодо посади корпоративного секретаря</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5. Інформація про рейтингове агентство</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6. Інформація про засновників та/або учасників емітента та кількість і вартість акцій (розміру часток, паїв)</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3"/>
            <w:tcMar>
              <w:top w:w="60" w:type="dxa"/>
              <w:left w:w="60" w:type="dxa"/>
              <w:bottom w:w="60" w:type="dxa"/>
              <w:right w:w="60" w:type="dxa"/>
            </w:tcMar>
            <w:vAlign w:val="center"/>
          </w:tcPr>
          <w:p w:rsidR="009D596B" w:rsidRDefault="009D596B">
            <w:pPr>
              <w:rPr>
                <w:b/>
                <w:bCs/>
                <w:color w:val="000000"/>
              </w:rPr>
            </w:pPr>
            <w:r>
              <w:rPr>
                <w:b/>
                <w:bCs/>
                <w:color w:val="000000"/>
              </w:rPr>
              <w:t>7. Інформація про посадових осіб емітента:</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 інформація щодо освіти та стажу роботи посадових осіб емітента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 інформація про володіння посадовими особами емітента акціями емітента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8. Інформація про осіб, що володіють 10 відсотками та більше акцій емітента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9. Інформація про загальні збори акціонерів</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10. Інформація про дивіденди</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11. Інформація про юридичних осіб, послугами яких користується емітент</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3"/>
            <w:tcMar>
              <w:top w:w="60" w:type="dxa"/>
              <w:left w:w="60" w:type="dxa"/>
              <w:bottom w:w="60" w:type="dxa"/>
              <w:right w:w="60" w:type="dxa"/>
            </w:tcMar>
            <w:vAlign w:val="center"/>
          </w:tcPr>
          <w:p w:rsidR="009D596B" w:rsidRDefault="009D596B">
            <w:pPr>
              <w:rPr>
                <w:b/>
                <w:bCs/>
                <w:color w:val="000000"/>
              </w:rPr>
            </w:pPr>
            <w:r>
              <w:rPr>
                <w:b/>
                <w:bCs/>
                <w:color w:val="000000"/>
              </w:rPr>
              <w:t>12. Відомості про цінні папери емітента:</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 інформація про випуски акцій емітента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 інформація про облігації емітента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3) інформація про інші цінні папери, випущені емітентом</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4) інформація про похідні цінні папери</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5) інформація про викуп власних акцій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13. Опис бізнесу</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3"/>
            <w:tcMar>
              <w:top w:w="60" w:type="dxa"/>
              <w:left w:w="60" w:type="dxa"/>
              <w:bottom w:w="60" w:type="dxa"/>
              <w:right w:w="60" w:type="dxa"/>
            </w:tcMar>
            <w:vAlign w:val="center"/>
          </w:tcPr>
          <w:p w:rsidR="009D596B" w:rsidRDefault="009D596B">
            <w:pPr>
              <w:rPr>
                <w:b/>
                <w:bCs/>
                <w:color w:val="000000"/>
              </w:rPr>
            </w:pPr>
            <w:r>
              <w:rPr>
                <w:b/>
                <w:bCs/>
                <w:color w:val="000000"/>
              </w:rPr>
              <w:t>14. Інформація про господарську та фінансову діяльність емітента:</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 інформація про основні засоби емітента (за залишковою вартістю)</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 інформація щодо вартості чистих активів емітента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3) інформація про зобов'язання емітента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4) інформація про обсяги виробництва та реалізації основних видів продукції</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5) інформація про собівартість реалізованої продукції</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15. Інформація про забезпечення випуску боргових цінних паперів</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16. Відомості щодо особливої інформації та інформації про іпотечні цінні папери, що виникала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17. Інформація про стан корпоративного управління</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18. Інформація про випуски іпотечних облігацій</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3"/>
            <w:tcMar>
              <w:top w:w="60" w:type="dxa"/>
              <w:left w:w="60" w:type="dxa"/>
              <w:bottom w:w="60" w:type="dxa"/>
              <w:right w:w="60" w:type="dxa"/>
            </w:tcMar>
            <w:vAlign w:val="center"/>
          </w:tcPr>
          <w:p w:rsidR="009D596B" w:rsidRDefault="009D596B">
            <w:pPr>
              <w:rPr>
                <w:b/>
                <w:bCs/>
                <w:color w:val="000000"/>
              </w:rPr>
            </w:pPr>
            <w:r>
              <w:rPr>
                <w:b/>
                <w:bCs/>
                <w:color w:val="000000"/>
              </w:rPr>
              <w:t>19. Інформація про склад, структуру і розмір іпотечного покриття:</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 xml:space="preserve">2) інформація щодо співвідношення розміру іпотечного покриття з розміром (сумою) зобов'язань за іпотечними облігаціями з цим іпотечним покриттям на </w:t>
            </w:r>
            <w:r>
              <w:rPr>
                <w:b/>
                <w:bCs/>
                <w:color w:val="000000"/>
              </w:rPr>
              <w:lastRenderedPageBreak/>
              <w:t>кожну дату після змін іпотечних активів у складі іпотечного покриття, які відбулися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lastRenderedPageBreak/>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5) відомості щодо підстав виникнення у емітента іпотечних облігацій прав на іпотечні активи, які складають іпотечне покриття за станом на кінець звітного року</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20.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21. Інформація про випуски іпотечних сертифікатів</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22. Інформація щодо реєстру іпотечних активів</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23. Основні відомості про ФОН</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24. Інформація про випуски сертифікатів ФОН</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25. Інформація про осіб, що володіють сертифікатами ФОН</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26. Розрахунок вартості чистих активів ФОН</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27. Правила ФОН</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28. Відомості про аудиторський висновок (звіт)</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29. Текст аудиторського висновку (звіту)</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30. Річна фінансова звітність</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31. Річна фінансова звітність, складена відповідно до Міжнародних стандартів бухгалтерського обліку (у разі наявності)</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X</w:t>
            </w:r>
          </w:p>
        </w:tc>
      </w:tr>
      <w:tr w:rsidR="009D596B">
        <w:tc>
          <w:tcPr>
            <w:tcW w:w="0" w:type="auto"/>
            <w:gridSpan w:val="2"/>
            <w:tcMar>
              <w:top w:w="60" w:type="dxa"/>
              <w:left w:w="60" w:type="dxa"/>
              <w:bottom w:w="60" w:type="dxa"/>
              <w:right w:w="60" w:type="dxa"/>
            </w:tcMar>
            <w:vAlign w:val="center"/>
          </w:tcPr>
          <w:p w:rsidR="009D596B" w:rsidRDefault="009D596B">
            <w:pPr>
              <w:rPr>
                <w:b/>
                <w:bCs/>
                <w:color w:val="000000"/>
              </w:rPr>
            </w:pPr>
            <w:r>
              <w:rPr>
                <w:b/>
                <w:bCs/>
                <w:color w:val="000000"/>
              </w:rPr>
              <w:t>32. Звіт про стан об'єкта нерухомості (у разі емісії цільових облігацій підприємств, виконання зобов'язань за якими здійснюється шляхом передачі об'єкта (частини об'єкта) житлового будівництва)</w:t>
            </w:r>
          </w:p>
        </w:tc>
        <w:tc>
          <w:tcPr>
            <w:tcW w:w="5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33. Примітки</w:t>
            </w:r>
          </w:p>
        </w:tc>
        <w:tc>
          <w:tcPr>
            <w:tcW w:w="4000" w:type="pct"/>
            <w:gridSpan w:val="2"/>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 xml:space="preserve">У статутному капiталi товариства державна частка вiдсутня. Товариство не має стратегiчного значення для економiки та безпеки держави та не займає монопольне (домiнуюче) становище. </w:t>
            </w:r>
            <w:r>
              <w:rPr>
                <w:color w:val="000000"/>
              </w:rPr>
              <w:br/>
              <w:t xml:space="preserve">В складi рiчного звiту вiдсутнi: </w:t>
            </w:r>
            <w:r>
              <w:rPr>
                <w:color w:val="000000"/>
              </w:rPr>
              <w:br/>
              <w:t xml:space="preserve">- Iнформацiя про рейтингове агентство - так як Товариство не укладало договори з рейтинговими агентствами та не проводило рейтингову оцiнку. </w:t>
            </w:r>
            <w:r>
              <w:rPr>
                <w:color w:val="000000"/>
              </w:rPr>
              <w:br/>
              <w:t xml:space="preserve">- Iнформацiя про участь товариства у створеннi юридичних осiб – товариство не приймало участi у створеннi юридичних осiб. </w:t>
            </w:r>
            <w:r>
              <w:rPr>
                <w:color w:val="000000"/>
              </w:rPr>
              <w:br/>
              <w:t>- Iнформацiя щодо посади корпоративного секретаря – у товариствi вiдсутнiй корпоративний секретар.</w:t>
            </w:r>
            <w:r>
              <w:rPr>
                <w:color w:val="000000"/>
              </w:rPr>
              <w:br/>
              <w:t>- Iнформацiя про дивiденди – товариство протягом звiтного року не виплачувало дивiденди.</w:t>
            </w:r>
            <w:r>
              <w:rPr>
                <w:color w:val="000000"/>
              </w:rPr>
              <w:br/>
              <w:t xml:space="preserve">- Iнформацiя про облiгацiї емiтента - так як Товариство випуск облiгацiй не здiйснювало. </w:t>
            </w:r>
            <w:r>
              <w:rPr>
                <w:color w:val="000000"/>
              </w:rPr>
              <w:br/>
              <w:t xml:space="preserve">- Iнформацiя про iншi цiннi папери, випущенi емiтентом - так як Товариство здiйснило випуск лише простих iменних акцiй, iншi цiннi папери Товариством не випускались. </w:t>
            </w:r>
            <w:r>
              <w:rPr>
                <w:color w:val="000000"/>
              </w:rPr>
              <w:br/>
              <w:t xml:space="preserve">- Iнформацiя про викуп власних акцiй протягом звiтного перiоду - так як Товариство протягом звiтного перiоду не здiйснювало викуп власних акцiй. </w:t>
            </w:r>
            <w:r>
              <w:rPr>
                <w:color w:val="000000"/>
              </w:rPr>
              <w:br/>
            </w:r>
            <w:r>
              <w:rPr>
                <w:color w:val="000000"/>
              </w:rPr>
              <w:lastRenderedPageBreak/>
              <w:t>- Iнформацiя щодо особливої iнформацiї – так як особлива iнформацiя не виникала.</w:t>
            </w:r>
            <w:r>
              <w:rPr>
                <w:color w:val="000000"/>
              </w:rPr>
              <w:br/>
              <w:t xml:space="preserve">- Iнформацiя про випуски iпотечних облiгацiй, Iнформацiя про склад, структуру i розмiр iпотечного покриття,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Iнформацiя про випуски iпотечних сертифiкатiв, Iнформацiя щодо реєстру iпотечних активiв - так як Товариство випуск iпотечних облiгацiй та iпотечних сертифiкатiв не здiйснювало. </w:t>
            </w:r>
            <w:r>
              <w:rPr>
                <w:color w:val="000000"/>
              </w:rPr>
              <w:br/>
              <w:t xml:space="preserve">- Основнi вiдомостi про ФОН, Iнформацiя про випуски сертифiкатiв ФОН, Iнформацiя про осiб, що володiють сертифiкатами ФОН, Розрахунок вартостi чистих активiв ФОН, Правила ФОН - так як Товариство сертифiкати ФОН не випускало. </w:t>
            </w:r>
            <w:r>
              <w:rPr>
                <w:color w:val="000000"/>
              </w:rPr>
              <w:br/>
              <w:t>- Звiт про стан об'єкта нерухомостi - так як Товариство цiльовi облiгацiї не випускало.</w:t>
            </w:r>
          </w:p>
        </w:tc>
      </w:tr>
    </w:tbl>
    <w:p w:rsidR="009D596B" w:rsidRDefault="009D596B">
      <w:pPr>
        <w:pStyle w:val="3"/>
        <w:rPr>
          <w:color w:val="000000"/>
        </w:rPr>
      </w:pPr>
      <w:r>
        <w:rPr>
          <w:color w:val="000000"/>
        </w:rPr>
        <w:lastRenderedPageBreak/>
        <w:br w:type="page"/>
      </w:r>
      <w:r>
        <w:rPr>
          <w:color w:val="000000"/>
        </w:rPr>
        <w:lastRenderedPageBreak/>
        <w:t>III. Основні відомості про емітента</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Повне найменування</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Публiчне акцiонерне товариство "Щорський завод продовольчих товарiв"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Серія і номер свідоцтва про державну реєстрацію юридичної особи (за наявності)</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А00 № 372594</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Дата проведення державної реєстрації</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02.02.1996</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Територія (область)</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xml:space="preserve">Чернігівська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Статутний капітал (грн)</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450030.00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Відсоток акцій у статутному капіталі, що належить державі</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Середня кількість працівників (осіб)</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106</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Основні види діяльності із зазначенням найменування виду діяльності та коду за КВЕД</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10.32 Виробництво фруктових i овочевих сокiв</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10.72 Виробництво сухарiв i сухого печива; виробництво борошняних кондитерських виробiв, тортiв i тiстечок тривалого зберiгання</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10.84 Виробництво прянощiв i приправ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10. Органи управління підприємства</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Iнформацiю про органи управлiння емiтента не заповнюють емiтенти - акцiонернi товариства.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11. Банки, що обслуговують емітента: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найменування банку (філії, відділення банку), який обслуговує емітента за поточним рахунком у національній валюті</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АКБ "ФОРУМ", М.КИЇВ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МФО банку</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322948</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поточний рахунок</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26005300063692</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найменування банку (філії, відділення банку), який обслуговує емітента за поточним рахунком у іноземній валюті</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ЧЕРНIГIВ ОБЛУПР-Я ВАТ "ДЕРЖ.ОЩАДБАНК"</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МФО банку</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353553</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lastRenderedPageBreak/>
              <w:t>6) поточний рахунок</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26046301101788</w:t>
            </w:r>
          </w:p>
        </w:tc>
      </w:tr>
    </w:tbl>
    <w:p w:rsidR="009D596B" w:rsidRDefault="009D596B">
      <w:pPr>
        <w:pStyle w:val="3"/>
        <w:rPr>
          <w:color w:val="000000"/>
        </w:rPr>
      </w:pPr>
      <w:r>
        <w:rPr>
          <w:color w:val="000000"/>
        </w:rPr>
        <w:t>IV. Інформація про засновників та/або учасників емітента та кількість і вартість акцій (розміру часток, паїв)</w:t>
      </w:r>
    </w:p>
    <w:tbl>
      <w:tblPr>
        <w:tblW w:w="5000" w:type="pct"/>
        <w:tblCellMar>
          <w:top w:w="15" w:type="dxa"/>
          <w:left w:w="15" w:type="dxa"/>
          <w:bottom w:w="15" w:type="dxa"/>
          <w:right w:w="15" w:type="dxa"/>
        </w:tblCellMar>
        <w:tblLook w:val="0000" w:firstRow="0" w:lastRow="0" w:firstColumn="0" w:lastColumn="0" w:noHBand="0" w:noVBand="0"/>
      </w:tblPr>
      <w:tblGrid>
        <w:gridCol w:w="3068"/>
        <w:gridCol w:w="1890"/>
        <w:gridCol w:w="2346"/>
        <w:gridCol w:w="3021"/>
      </w:tblGrid>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Найменування юридичної особи засновника та/або учасника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за ЄДРПОУ засновника та/або учасника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Відсоток акцій (часток, паїв), які належать засновнику та/або учаснику (від загальної кількості)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Держава в особi регiонального вiддiлення Фонду державного майна по Чернiгiвськiй областi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14243893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14000Україна м.Чернiгiв просп.Миру, буд.43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0.00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Прізвище, ім"я, по батькові фізичної особи</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Серія, номер, дата видачі та найменування органу, який видав паспорт*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Відсоток акцій (часток, паїв), які належать засновнику та/або учаснику (від загальної кількості)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Фiзичнi особи- засновники вiдсутнi</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0.00</w:t>
            </w:r>
          </w:p>
        </w:tc>
      </w:tr>
      <w:tr w:rsidR="009D596B">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0.00</w:t>
            </w:r>
          </w:p>
        </w:tc>
      </w:tr>
    </w:tbl>
    <w:p w:rsidR="009D596B" w:rsidRDefault="009D596B">
      <w:pPr>
        <w:pStyle w:val="3"/>
        <w:rPr>
          <w:color w:val="000000"/>
        </w:rPr>
      </w:pPr>
      <w:r>
        <w:rPr>
          <w:color w:val="000000"/>
        </w:rPr>
        <w:t>V. Інформація про посадових осіб емітента</w:t>
      </w:r>
    </w:p>
    <w:p w:rsidR="009D596B" w:rsidRDefault="009D596B">
      <w:pPr>
        <w:pStyle w:val="4"/>
        <w:rPr>
          <w:color w:val="000000"/>
        </w:rPr>
      </w:pPr>
      <w:r>
        <w:rPr>
          <w:color w:val="000000"/>
        </w:rPr>
        <w:t>6.1. Інформація щодо освіти та стажу роботи посадових осіб емітента</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Член Наглядової ради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Агафонов Аркадiй Рудольфович</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СК 104193 09.02.1996 Славутицьким МВ ГУ УМВС України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1960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Вища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15</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МЧПТ "АЛС", менеджер</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3 роки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 xml:space="preserve">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w:t>
            </w:r>
            <w:r>
              <w:rPr>
                <w:color w:val="000000"/>
              </w:rPr>
              <w:lastRenderedPageBreak/>
              <w:t>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lastRenderedPageBreak/>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Голова Ревiзiйної комiсiї</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Хвiсюк Любов Валентинiвна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НК 215846 17.12.1996 Щорським РВ УМВС України в Чернiгiвськiй областi</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1960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середня-спец.</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24</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Технолог консервного цеху в ПАТ «Щорський завод продовольчих товарiв»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3 роки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Член Наглядової ради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Пульнев Сергiй Вiкторович</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СК 106459 17.07.1996 Славутицьким МВГУ МВС України в Київськiй областi</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1969</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lastRenderedPageBreak/>
              <w:t>н/з вища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 xml:space="preserve">Посадова особа не надала iнформацiї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3 роки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Голова правлiння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Кононевич Володимир Федорович</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НК 215755 09.12.1996 Щорський РВ УМВС України в Чернiгiвськiй обл.</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1947</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вища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36</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заст. Директора Коопзаготпрому</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5 рокiв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lastRenderedPageBreak/>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Голова Наглядової ради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Рибалов Володимир Юрiйович</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СК 824324 10.04.1998 Славутицьким МВ ГУ УМВС України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1969</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Вища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15</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ВАТ "Прилуцький МДК", комерцiйний директор</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3 роки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Головний бухгалтер</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Чижова Свiтлана Андрiївна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НК 590429 30.12.1998 Новозаводським ВМ УМВС України в Чернiгiвськiй областi</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1963</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вища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14</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lastRenderedPageBreak/>
              <w:t>ТОВ "ВЮТ буд." Директор</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невизначений термiн</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Член правлiня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Пiнчук Тетяна МИколаївна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НК 742130 16.12.1999 Новозаводським МВ УМВС України в Чернiгiвськiй областi</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Вища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зав.виробництвом в ПАТ "Щорський завод продовольчих товарiв"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5 рокiв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Член правлiня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Трифонова Надiя Сергiївна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lastRenderedPageBreak/>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НК 789198 31.03.2001 Щорським РВ УМВС України в Чернiгiвськiй областi</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Вища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Змiнний майстер кондитерського цеху в ПАТ "Щорський завод продовольчих товарiв"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5 рокiв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Член Ревiзiйної комiсiї</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Капетiй Любов Iванiвна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НК 974445 27.11.2001 Деснянським МВ УМВС України в Чернiгiвськiй областi</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Вища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не надала iнформацiї</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3 роки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lastRenderedPageBreak/>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1) посада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Чле Ревiзiйної комiсiї</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 прізвище, ім'я, по батькові фізичної особи або повне найменування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Мороз Микола Григорович</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НК 259701 26.02.1997 Щорським РВ УМВС України в Чернiгiвськiй областi</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 рік народження**</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0</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5) освіта**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Середньо-спецiальна</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6) стаж роботи (років)**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4</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7) найменування підприємства та попередня посада, яку займав**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Електрик в ПАТ «Щорський завод продовольчих товарiв»</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8) дата набуття повноважень та термін, на який обрано (призначено)</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20.04.2011 3 роки</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9) Опис</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bl>
    <w:p w:rsidR="009D596B" w:rsidRDefault="009D596B">
      <w:pPr>
        <w:rPr>
          <w:color w:val="000000"/>
        </w:rPr>
        <w:sectPr w:rsidR="009D596B">
          <w:pgSz w:w="11907" w:h="16840"/>
          <w:pgMar w:top="1134" w:right="851" w:bottom="851" w:left="851" w:header="0" w:footer="0" w:gutter="0"/>
          <w:cols w:space="708"/>
          <w:docGrid w:linePitch="360"/>
        </w:sectPr>
      </w:pPr>
    </w:p>
    <w:p w:rsidR="009D596B" w:rsidRDefault="009D596B">
      <w:pPr>
        <w:pStyle w:val="4"/>
        <w:rPr>
          <w:color w:val="000000"/>
        </w:rPr>
      </w:pPr>
      <w:r>
        <w:rPr>
          <w:color w:val="000000"/>
        </w:rPr>
        <w:lastRenderedPageBreak/>
        <w:t>2. Інформація про володіння посадовими особами емітента акціями емітента</w:t>
      </w:r>
    </w:p>
    <w:tbl>
      <w:tblPr>
        <w:tblW w:w="5000" w:type="pct"/>
        <w:tblCellMar>
          <w:top w:w="15" w:type="dxa"/>
          <w:left w:w="15" w:type="dxa"/>
          <w:bottom w:w="15" w:type="dxa"/>
          <w:right w:w="15" w:type="dxa"/>
        </w:tblCellMar>
        <w:tblLook w:val="0000" w:firstRow="0" w:lastRow="0" w:firstColumn="0" w:lastColumn="0" w:noHBand="0" w:noVBand="0"/>
      </w:tblPr>
      <w:tblGrid>
        <w:gridCol w:w="1264"/>
        <w:gridCol w:w="2540"/>
        <w:gridCol w:w="2918"/>
        <w:gridCol w:w="1209"/>
        <w:gridCol w:w="1547"/>
        <w:gridCol w:w="902"/>
        <w:gridCol w:w="1404"/>
        <w:gridCol w:w="1525"/>
        <w:gridCol w:w="1666"/>
      </w:tblGrid>
      <w:tr w:rsidR="009D596B">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Посада</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Прізвище, ім'я, по батькові посадової особи або повне найменування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Паспортні дані фізичної особи (серія, номер, дата видачі, орган, який видав)* або код за ЄДРПОУ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Кількість за видами акцій</w:t>
            </w:r>
          </w:p>
        </w:tc>
      </w:tr>
      <w:tr w:rsidR="009D596B">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привілейовані на пред'явника</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9</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Голова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Рибалов Володимир Юрiйович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СК 824324 10.04.1998 Славутицьким МВ ГУ 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547765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30.4294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547765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Член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Агафонов Аркадiй Рудольфович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СК 104193 09.02.1996 Славутицьким МВ ГУ 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545879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545879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Голова правлiння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Кононевич Володимир Федорович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НК 215755 09.12.1996 Щорський РВ УМВС України в Чернiгiвськiй обл.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gridSpan w:val="3"/>
            <w:tcBorders>
              <w:top w:val="single" w:sz="6" w:space="0" w:color="000000"/>
              <w:left w:val="single" w:sz="6" w:space="0" w:color="000000"/>
              <w:bottom w:val="single" w:sz="6" w:space="0" w:color="000000"/>
              <w:right w:val="single" w:sz="6" w:space="0" w:color="000000"/>
            </w:tcBorders>
          </w:tcPr>
          <w:p w:rsidR="009D596B" w:rsidRDefault="009D596B">
            <w:pPr>
              <w:jc w:val="right"/>
              <w:rPr>
                <w:color w:val="000000"/>
                <w:sz w:val="20"/>
                <w:szCs w:val="20"/>
              </w:rPr>
            </w:pPr>
            <w:r>
              <w:rPr>
                <w:rStyle w:val="a4"/>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1094203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60.784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1094203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r>
    </w:tbl>
    <w:p w:rsidR="009D596B" w:rsidRDefault="009D596B">
      <w:pPr>
        <w:pStyle w:val="small-text"/>
        <w:rPr>
          <w:color w:val="000000"/>
        </w:rPr>
      </w:pPr>
      <w:r>
        <w:rPr>
          <w:color w:val="000000"/>
        </w:rPr>
        <w:t xml:space="preserve">* Зазначається у разі надання згоди фізичної особи на розкриття паспортних даних. </w:t>
      </w:r>
    </w:p>
    <w:p w:rsidR="009D596B" w:rsidRDefault="009D596B">
      <w:pPr>
        <w:rPr>
          <w:color w:val="000000"/>
        </w:rPr>
        <w:sectPr w:rsidR="009D596B">
          <w:pgSz w:w="16840" w:h="11907" w:orient="landscape"/>
          <w:pgMar w:top="1134" w:right="1134" w:bottom="851" w:left="851" w:header="0" w:footer="0" w:gutter="0"/>
          <w:cols w:space="720"/>
        </w:sectPr>
      </w:pPr>
    </w:p>
    <w:p w:rsidR="009D596B" w:rsidRDefault="009D596B">
      <w:pPr>
        <w:pStyle w:val="3"/>
        <w:rPr>
          <w:color w:val="000000"/>
        </w:rPr>
      </w:pPr>
      <w:r>
        <w:rPr>
          <w:color w:val="000000"/>
        </w:rPr>
        <w:lastRenderedPageBreak/>
        <w:t>VI. Інформація про осіб, що володіють 10 відсотками та більше акцій емітента</w:t>
      </w:r>
    </w:p>
    <w:tbl>
      <w:tblPr>
        <w:tblW w:w="5000" w:type="pct"/>
        <w:tblCellMar>
          <w:top w:w="15" w:type="dxa"/>
          <w:left w:w="15" w:type="dxa"/>
          <w:bottom w:w="15" w:type="dxa"/>
          <w:right w:w="15" w:type="dxa"/>
        </w:tblCellMar>
        <w:tblLook w:val="0000" w:firstRow="0" w:lastRow="0" w:firstColumn="0" w:lastColumn="0" w:noHBand="0" w:noVBand="0"/>
      </w:tblPr>
      <w:tblGrid>
        <w:gridCol w:w="2506"/>
        <w:gridCol w:w="1524"/>
        <w:gridCol w:w="2297"/>
        <w:gridCol w:w="1272"/>
        <w:gridCol w:w="1699"/>
        <w:gridCol w:w="928"/>
        <w:gridCol w:w="1450"/>
        <w:gridCol w:w="1557"/>
        <w:gridCol w:w="1742"/>
      </w:tblGrid>
      <w:tr w:rsidR="009D596B">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Найменування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за ЄДРПОУ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Місцезнаходження</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Кількість за видами акцій</w:t>
            </w:r>
          </w:p>
        </w:tc>
      </w:tr>
      <w:tr w:rsidR="009D596B">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привілейовані на пред'явника</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Юридичнi особи, якi володiють бiльш 10 % акцiй товариства вiдсутнi.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 - -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D596B" w:rsidRDefault="009D596B">
            <w:pPr>
              <w:jc w:val="center"/>
              <w:rPr>
                <w:b/>
                <w:bCs/>
                <w:color w:val="000000"/>
                <w:sz w:val="20"/>
                <w:szCs w:val="20"/>
              </w:rPr>
            </w:pPr>
            <w:r>
              <w:rPr>
                <w:b/>
                <w:bCs/>
                <w:color w:val="000000"/>
                <w:sz w:val="20"/>
                <w:szCs w:val="20"/>
              </w:rPr>
              <w:t>Прізвище, ім'я, по батькові фізичної особи*</w:t>
            </w:r>
          </w:p>
        </w:tc>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tcPr>
          <w:p w:rsidR="009D596B" w:rsidRDefault="009D596B">
            <w:pPr>
              <w:jc w:val="center"/>
              <w:rPr>
                <w:b/>
                <w:bCs/>
                <w:color w:val="000000"/>
                <w:sz w:val="20"/>
                <w:szCs w:val="20"/>
              </w:rPr>
            </w:pPr>
            <w:r>
              <w:rPr>
                <w:b/>
                <w:bCs/>
                <w:color w:val="000000"/>
                <w:sz w:val="20"/>
                <w:szCs w:val="20"/>
              </w:rPr>
              <w:t>Серія, номер, дата видачі паспорта, найменування органу, який видав паспорт**</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Кількість за видами акцій</w:t>
            </w:r>
          </w:p>
        </w:tc>
      </w:tr>
      <w:tr w:rsidR="009D596B">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привілейовані на пред'явника</w:t>
            </w:r>
          </w:p>
        </w:tc>
      </w:tr>
      <w:tr w:rsidR="009D596B">
        <w:tc>
          <w:tcPr>
            <w:tcW w:w="0" w:type="auto"/>
            <w:tcBorders>
              <w:top w:val="single" w:sz="6" w:space="0" w:color="000000"/>
              <w:left w:val="single" w:sz="6" w:space="0" w:color="000000"/>
              <w:bottom w:val="single" w:sz="6" w:space="0" w:color="000000"/>
              <w:right w:val="single" w:sz="6" w:space="0" w:color="000000"/>
            </w:tcBorders>
            <w:vAlign w:val="center"/>
          </w:tcPr>
          <w:p w:rsidR="009D596B" w:rsidRDefault="009D596B">
            <w:pPr>
              <w:jc w:val="center"/>
              <w:rPr>
                <w:color w:val="000000"/>
                <w:sz w:val="20"/>
                <w:szCs w:val="20"/>
              </w:rPr>
            </w:pPr>
            <w:r>
              <w:rPr>
                <w:color w:val="000000"/>
                <w:sz w:val="20"/>
                <w:szCs w:val="20"/>
              </w:rPr>
              <w:t>Медведев Володимир Олексiйович</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9D596B" w:rsidRDefault="009D596B">
            <w:pPr>
              <w:jc w:val="center"/>
              <w:rPr>
                <w:color w:val="000000"/>
                <w:sz w:val="20"/>
                <w:szCs w:val="20"/>
              </w:rPr>
            </w:pPr>
            <w:r>
              <w:rPr>
                <w:color w:val="000000"/>
                <w:sz w:val="20"/>
                <w:szCs w:val="20"/>
              </w:rPr>
              <w:t>НС 092477 19.04.1996 Соснiвським РВУМВС України в Чернiгiвськiй обл.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11.1104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vAlign w:val="center"/>
          </w:tcPr>
          <w:p w:rsidR="009D596B" w:rsidRDefault="009D596B">
            <w:pPr>
              <w:jc w:val="center"/>
              <w:rPr>
                <w:color w:val="000000"/>
                <w:sz w:val="20"/>
                <w:szCs w:val="20"/>
              </w:rPr>
            </w:pPr>
            <w:r>
              <w:rPr>
                <w:color w:val="000000"/>
                <w:sz w:val="20"/>
                <w:szCs w:val="20"/>
              </w:rPr>
              <w:t>Агафонов Аркадiй Рудольфович</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9D596B" w:rsidRDefault="009D596B">
            <w:pPr>
              <w:jc w:val="center"/>
              <w:rPr>
                <w:color w:val="000000"/>
                <w:sz w:val="20"/>
                <w:szCs w:val="20"/>
              </w:rPr>
            </w:pPr>
            <w:r>
              <w:rPr>
                <w:color w:val="000000"/>
                <w:sz w:val="20"/>
                <w:szCs w:val="20"/>
              </w:rPr>
              <w:t>СК 104193 09.02.1996 Славутицьким МВ ГУ 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545879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545879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vAlign w:val="center"/>
          </w:tcPr>
          <w:p w:rsidR="009D596B" w:rsidRDefault="009D596B">
            <w:pPr>
              <w:jc w:val="center"/>
              <w:rPr>
                <w:color w:val="000000"/>
                <w:sz w:val="20"/>
                <w:szCs w:val="20"/>
              </w:rPr>
            </w:pPr>
            <w:r>
              <w:rPr>
                <w:color w:val="000000"/>
                <w:sz w:val="20"/>
                <w:szCs w:val="20"/>
              </w:rPr>
              <w:t>Рибалов Володимир Юрiйович</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9D596B" w:rsidRDefault="009D596B">
            <w:pPr>
              <w:jc w:val="center"/>
              <w:rPr>
                <w:color w:val="000000"/>
                <w:sz w:val="20"/>
                <w:szCs w:val="20"/>
              </w:rPr>
            </w:pPr>
            <w:r>
              <w:rPr>
                <w:color w:val="000000"/>
                <w:sz w:val="20"/>
                <w:szCs w:val="20"/>
              </w:rPr>
              <w:t>СК 824324 10.04.1998 Славутицьким МВ ГУ 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547765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30.4294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547765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gridSpan w:val="3"/>
            <w:tcBorders>
              <w:top w:val="single" w:sz="6" w:space="0" w:color="000000"/>
              <w:left w:val="single" w:sz="6" w:space="0" w:color="000000"/>
              <w:bottom w:val="single" w:sz="6" w:space="0" w:color="000000"/>
              <w:right w:val="single" w:sz="6" w:space="0" w:color="000000"/>
            </w:tcBorders>
          </w:tcPr>
          <w:p w:rsidR="009D596B" w:rsidRDefault="009D596B">
            <w:pPr>
              <w:jc w:val="right"/>
              <w:rPr>
                <w:color w:val="000000"/>
                <w:sz w:val="20"/>
                <w:szCs w:val="20"/>
              </w:rPr>
            </w:pPr>
            <w:r>
              <w:rPr>
                <w:rStyle w:val="a4"/>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1293644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71.8644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1293644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r>
    </w:tbl>
    <w:p w:rsidR="009D596B" w:rsidRDefault="009D596B">
      <w:pPr>
        <w:pStyle w:val="small-text"/>
        <w:rPr>
          <w:color w:val="000000"/>
        </w:rPr>
      </w:pPr>
      <w:r>
        <w:rPr>
          <w:color w:val="000000"/>
        </w:rPr>
        <w:t xml:space="preserve">* Зазначається: "Фізична особа", якщо фізична особа не дала згоди на розкриття прізвища, ім'я, по батькові. </w:t>
      </w:r>
      <w:r>
        <w:rPr>
          <w:color w:val="000000"/>
        </w:rPr>
        <w:br/>
        <w:t xml:space="preserve">** Заповненювати необов'язково. </w:t>
      </w:r>
    </w:p>
    <w:p w:rsidR="009D596B" w:rsidRDefault="009D596B">
      <w:pPr>
        <w:rPr>
          <w:color w:val="000000"/>
        </w:rPr>
        <w:sectPr w:rsidR="009D596B">
          <w:pgSz w:w="16840" w:h="11907" w:orient="landscape"/>
          <w:pgMar w:top="1134" w:right="1134" w:bottom="851" w:left="851" w:header="0" w:footer="0" w:gutter="0"/>
          <w:cols w:space="720"/>
        </w:sectPr>
      </w:pPr>
    </w:p>
    <w:p w:rsidR="009D596B" w:rsidRDefault="009D596B">
      <w:pPr>
        <w:pStyle w:val="3"/>
        <w:rPr>
          <w:color w:val="000000"/>
        </w:rPr>
      </w:pPr>
      <w:r>
        <w:rPr>
          <w:color w:val="000000"/>
        </w:rPr>
        <w:lastRenderedPageBreak/>
        <w:t>VII. Інформація про загальні збори акціонерів</w:t>
      </w:r>
    </w:p>
    <w:tbl>
      <w:tblPr>
        <w:tblW w:w="5000" w:type="pct"/>
        <w:tblCellMar>
          <w:top w:w="15" w:type="dxa"/>
          <w:left w:w="15" w:type="dxa"/>
          <w:bottom w:w="15" w:type="dxa"/>
          <w:right w:w="15" w:type="dxa"/>
        </w:tblCellMar>
        <w:tblLook w:val="0000" w:firstRow="0" w:lastRow="0" w:firstColumn="0" w:lastColumn="0" w:noHBand="0" w:noVBand="0"/>
      </w:tblPr>
      <w:tblGrid>
        <w:gridCol w:w="1518"/>
        <w:gridCol w:w="3503"/>
        <w:gridCol w:w="5259"/>
      </w:tblGrid>
      <w:tr w:rsidR="009D596B">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r>
              <w:rPr>
                <w:b/>
                <w:bCs/>
                <w:color w:val="000000"/>
                <w:sz w:val="20"/>
                <w:szCs w:val="20"/>
              </w:rPr>
              <w:t>Вид загальних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чергові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позачергові</w:t>
            </w:r>
          </w:p>
        </w:tc>
      </w:tr>
      <w:tr w:rsidR="009D596B">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Дата проведення</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15.04.2014</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Кворум зборів**</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61.5196</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Порядок денний:</w:t>
            </w:r>
            <w:r>
              <w:rPr>
                <w:color w:val="000000"/>
                <w:sz w:val="20"/>
                <w:szCs w:val="20"/>
              </w:rPr>
              <w:br/>
              <w:t>1. Про обрання робочих органiв, членiв лiчильної комiсiї та затвердження регламенту роботи чергових Загальних Зборiв Товариства;</w:t>
            </w:r>
            <w:r>
              <w:rPr>
                <w:color w:val="000000"/>
                <w:sz w:val="20"/>
                <w:szCs w:val="20"/>
              </w:rPr>
              <w:br/>
              <w:t>2. Звiт Правлiння про фiнансово-господарську дiяльнiсть Товариства у 2013 р.</w:t>
            </w:r>
            <w:r>
              <w:rPr>
                <w:color w:val="000000"/>
                <w:sz w:val="20"/>
                <w:szCs w:val="20"/>
              </w:rPr>
              <w:br/>
              <w:t>3. Про розгляд та затвердження звiту Наглядової ради Товариства.</w:t>
            </w:r>
            <w:r>
              <w:rPr>
                <w:color w:val="000000"/>
                <w:sz w:val="20"/>
                <w:szCs w:val="20"/>
              </w:rPr>
              <w:br/>
              <w:t>4. Про розгляд та затвердження звiту та висновкiв Ревiзiйної комiсiї Товариства.</w:t>
            </w:r>
            <w:r>
              <w:rPr>
                <w:color w:val="000000"/>
                <w:sz w:val="20"/>
                <w:szCs w:val="20"/>
              </w:rPr>
              <w:br/>
              <w:t xml:space="preserve">5. Про затвердження рiчних результатiв дiяльностi, фiнансової звiтностi та балансу Товариства за 2013 рiк. </w:t>
            </w:r>
            <w:r>
              <w:rPr>
                <w:color w:val="000000"/>
                <w:sz w:val="20"/>
                <w:szCs w:val="20"/>
              </w:rPr>
              <w:br/>
              <w:t>6. Про затвердження плану розподiлу прибутку Товариства (визначення порядку покриття збиткiв) за пiдсумками роботи у 2013р.</w:t>
            </w:r>
            <w:r>
              <w:rPr>
                <w:color w:val="000000"/>
                <w:sz w:val="20"/>
                <w:szCs w:val="20"/>
              </w:rPr>
              <w:br/>
              <w:t>Доповнення до порядку денного зборiв не надавались.</w:t>
            </w:r>
            <w:r>
              <w:rPr>
                <w:color w:val="000000"/>
                <w:sz w:val="20"/>
                <w:szCs w:val="20"/>
              </w:rPr>
              <w:br/>
              <w:t>Питання порядку денного розглянутi, прийнятi вiдповiднi рiшення. (Затверджено звiт Правлiння, Наглядової ради та Ревiзiйної комiсiї, рiчний звiт та баланс Товариства. Прибуток за 2013 направлено на потреби товариства).</w:t>
            </w:r>
          </w:p>
        </w:tc>
      </w:tr>
    </w:tbl>
    <w:p w:rsidR="009D596B" w:rsidRDefault="009D596B">
      <w:pPr>
        <w:rPr>
          <w:color w:val="000000"/>
        </w:rPr>
      </w:pPr>
    </w:p>
    <w:p w:rsidR="009D596B" w:rsidRDefault="009D596B">
      <w:pPr>
        <w:rPr>
          <w:color w:val="000000"/>
        </w:rPr>
        <w:sectPr w:rsidR="009D596B">
          <w:pgSz w:w="11907" w:h="16840"/>
          <w:pgMar w:top="1134" w:right="851" w:bottom="851" w:left="851" w:header="0" w:footer="0" w:gutter="0"/>
          <w:cols w:space="720"/>
        </w:sectPr>
      </w:pPr>
    </w:p>
    <w:p w:rsidR="009D596B" w:rsidRDefault="009D596B">
      <w:pPr>
        <w:pStyle w:val="3"/>
        <w:rPr>
          <w:color w:val="000000"/>
        </w:rPr>
      </w:pPr>
      <w:r>
        <w:rPr>
          <w:color w:val="000000"/>
        </w:rPr>
        <w:lastRenderedPageBreak/>
        <w:t>IX. Інформація про осіб, послугами яких користується емітент</w:t>
      </w: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Повне найменування юридичної особи або прізвище, ім'я та по батькові фізічної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ТОВАРИСТВО З ОБМЕЖЕНОЮ ВIДПОВIДАЛЬНIСТЮ "АУДИТОРСЬКО-КОНСАЛТИНГОВА КОМПАНIЯ "НIЛ"</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Організаційно-правова форма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Товариство з обмеженою відповідальністю </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Код 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38054314</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14037 Україна Чернігівська - м. Чернiгiв вул. 50 рокiв ВЛКСМ, 14-А</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Номер ліцензії або іншого документа на цей 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4511</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Назва державного органу, що видав ліцензію або інший документ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Аудиторська палата України</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Дата видачі ліцензії або іншого документа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23.02.2012</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Міжміський код та телефон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(0462) 605607</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Факс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(0462) 605607</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аудиторська дiяльнiсть</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Опис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Додаткової iнформацiї немає.</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Повне найменування юридичної особи або прізвище, ім'я та по батькові фізічної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Публiчне акцiонерне товариство "Банк "Демарк"</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Організаційно-правова форма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Публічне акціонерне товариство</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Код 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19357516</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14000 Україна Чернігівська - м.Чернiгiв Комсомольська, 28</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Номер ліцензії або іншого документа на цей 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АЕ № 263400 </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Назва державного органу, що видав ліцензію або інший документ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ДКЦПФР</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Дата видачі ліцензії або іншого документа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24.09.2013</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Міжміський код та телефон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(0462)626686</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Факс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40025</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Депозитарна дiяльнiстьдепозитарної установи</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Опис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Додаткової iнформацiї немає.</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Повне найменування юридичної особи або прізвище, ім'я та по батькові фізічної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Публiчне акцiонерне товариство "Нацiональний депозитарiй України"</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Організаційно-правова форма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Публічне акціонерне товариство</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Код 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30370711</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01001 Україна м. Київ - м.Київ вул. Б.Грiнченка, 3</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Номер ліцензії або іншого документа на цей 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АВ № 189650</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Назва державного органу, що видав ліцензію або інший документ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ДКЦПФР</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Дата видачі ліцензії або іншого документа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19.09.2006</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Міжміський код та телефон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(044) 279-13-25</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Факс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279-13-22</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lastRenderedPageBreak/>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Депозитарна дiяльнiсть депозитарiю цiнних паперiв</w:t>
            </w:r>
          </w:p>
        </w:tc>
      </w:tr>
      <w:tr w:rsidR="009D596B">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b/>
                <w:bCs/>
                <w:color w:val="000000"/>
                <w:sz w:val="20"/>
                <w:szCs w:val="20"/>
              </w:rPr>
            </w:pPr>
            <w:r>
              <w:rPr>
                <w:b/>
                <w:bCs/>
                <w:color w:val="000000"/>
                <w:sz w:val="20"/>
                <w:szCs w:val="20"/>
              </w:rPr>
              <w:t>Опис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ПАТ "Нацiональний депозитарiй України" здiйснює дiяльнiсть вiдповiдно до "Правил Центрального депозитарiю цiнних паперiв", затверджених рiшенням Наглядової ради ПАТ "Нацiональний депозитарiй України" (протокол вiд 04.09.2013 № 4) та зареєстрованого НКЦПФР 01.10.2013 рiшення № 2092.</w:t>
            </w:r>
          </w:p>
        </w:tc>
      </w:tr>
    </w:tbl>
    <w:p w:rsidR="009D596B" w:rsidRDefault="009D596B">
      <w:pPr>
        <w:rPr>
          <w:color w:val="000000"/>
        </w:rPr>
      </w:pPr>
    </w:p>
    <w:p w:rsidR="009D596B" w:rsidRDefault="009D596B">
      <w:pPr>
        <w:rPr>
          <w:color w:val="000000"/>
        </w:rPr>
        <w:sectPr w:rsidR="009D596B">
          <w:pgSz w:w="11907" w:h="16840"/>
          <w:pgMar w:top="1134" w:right="851" w:bottom="851" w:left="851" w:header="0" w:footer="0" w:gutter="0"/>
          <w:cols w:space="720"/>
        </w:sectPr>
      </w:pPr>
    </w:p>
    <w:p w:rsidR="009D596B" w:rsidRDefault="009D596B">
      <w:pPr>
        <w:pStyle w:val="3"/>
        <w:rPr>
          <w:color w:val="000000"/>
        </w:rPr>
      </w:pPr>
      <w:r>
        <w:rPr>
          <w:color w:val="000000"/>
        </w:rPr>
        <w:lastRenderedPageBreak/>
        <w:t>X. Відомості про цінні папери емітента</w:t>
      </w:r>
    </w:p>
    <w:p w:rsidR="009D596B" w:rsidRDefault="009D596B">
      <w:pPr>
        <w:pStyle w:val="4"/>
        <w:rPr>
          <w:color w:val="000000"/>
        </w:rPr>
      </w:pPr>
      <w:r>
        <w:rPr>
          <w:color w:val="000000"/>
        </w:rPr>
        <w:t>1. Інформація про випуски акцій</w:t>
      </w:r>
    </w:p>
    <w:tbl>
      <w:tblPr>
        <w:tblW w:w="5000" w:type="pct"/>
        <w:tblCellMar>
          <w:top w:w="15" w:type="dxa"/>
          <w:left w:w="15" w:type="dxa"/>
          <w:bottom w:w="15" w:type="dxa"/>
          <w:right w:w="15" w:type="dxa"/>
        </w:tblCellMar>
        <w:tblLook w:val="0000" w:firstRow="0" w:lastRow="0" w:firstColumn="0" w:lastColumn="0" w:noHBand="0" w:noVBand="0"/>
      </w:tblPr>
      <w:tblGrid>
        <w:gridCol w:w="1131"/>
        <w:gridCol w:w="1339"/>
        <w:gridCol w:w="1757"/>
        <w:gridCol w:w="1925"/>
        <w:gridCol w:w="1760"/>
        <w:gridCol w:w="1741"/>
        <w:gridCol w:w="1395"/>
        <w:gridCol w:w="1122"/>
        <w:gridCol w:w="1384"/>
        <w:gridCol w:w="1421"/>
      </w:tblGrid>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Дата реєстрації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Номер свідоцтва про реєстрацію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Найменування органу, що зареєстрував випуск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Міжнародний ідентифікаційний номер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Тип цінного паперу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Форма існування та форма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Номінальна вартість акцій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Кількість акцій (штук)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Загальна номінальна вартість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Частка у статутному капіталі (у відсотках)</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12.07.2000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47/24/1/00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Чернiгiвське теруправлiння ДКЦПФР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UA4000075618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Акція проста бездокументарна іменна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Бездокументарні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1800120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450030.000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100.00</w:t>
            </w:r>
          </w:p>
        </w:tc>
      </w:tr>
      <w:tr w:rsidR="009D596B">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rStyle w:val="a4"/>
                <w:color w:val="000000"/>
                <w:sz w:val="20"/>
                <w:szCs w:val="20"/>
              </w:rPr>
              <w:t>Опис</w:t>
            </w:r>
          </w:p>
        </w:tc>
        <w:tc>
          <w:tcPr>
            <w:tcW w:w="0" w:type="auto"/>
            <w:gridSpan w:val="8"/>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Товариство не здiйснюї торгiвлю цiнними паперами на внутрiшньому та зовнiшньому ринках. Товариство не подавало заяви для допуску на бiржi та на включення цiнних паперiв до лiстингу з метою торгiвлi на цих ринках. Протягом року додаткова емiсiя Товариством не здiйснювалась. У зв'язку з перейменуванням товариства ЦТД НКЦПФР 22.03.2012 провiв замiну Свiдоцтва про реєстрацiю випуску.</w:t>
            </w:r>
          </w:p>
        </w:tc>
      </w:tr>
      <w:tr w:rsidR="009D596B">
        <w:tc>
          <w:tcPr>
            <w:tcW w:w="0" w:type="auto"/>
            <w:gridSpan w:val="10"/>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w:t>
            </w:r>
          </w:p>
        </w:tc>
      </w:tr>
    </w:tbl>
    <w:p w:rsidR="009D596B" w:rsidRDefault="009D596B">
      <w:pPr>
        <w:rPr>
          <w:color w:val="000000"/>
        </w:rPr>
        <w:sectPr w:rsidR="009D596B">
          <w:pgSz w:w="16840" w:h="11907" w:orient="landscape"/>
          <w:pgMar w:top="1134" w:right="1134" w:bottom="851" w:left="851" w:header="0" w:footer="0" w:gutter="0"/>
          <w:cols w:space="720"/>
        </w:sectPr>
      </w:pPr>
    </w:p>
    <w:p w:rsidR="009D596B" w:rsidRDefault="009D596B">
      <w:pPr>
        <w:pStyle w:val="3"/>
        <w:rPr>
          <w:color w:val="000000"/>
        </w:rPr>
      </w:pPr>
      <w:r>
        <w:rPr>
          <w:color w:val="000000"/>
        </w:rPr>
        <w:lastRenderedPageBreak/>
        <w:t>XI. Опис бізнесу</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Вiдкрите акцiонерне товариство "Щорський завод продовольчих товарiв" засноване згiдно з наказом регiонального вiддiлення Фонду державного майна України по Чернiгiвськiй областi вiд 29 грудня 1995 р. №937 шляхом перетворення державного пiдприємства "Щорський завод продовольчих товарiв" у вiдкрите акцiонерне товариство вiдповiдно до постанови Кабiнету мiнiстрiв України вiд 07 грудня 1992 р. №686 "Про затвердження порядку перетворення в процесi приватизацiї державних пiдприємств у вiдкритi акцiонернi товариства".</w:t>
            </w:r>
            <w:r>
              <w:rPr>
                <w:color w:val="000000"/>
              </w:rPr>
              <w:br/>
              <w:t>Товариство продовжує свою дiяльнiсть як Публiчне акцiонерне товариство "Щорський завод продтоварiв" у зв'язку з перейменуванням згiдно з рiшенням Загальних зборiв акцiонерiв вiд 20.04.2011 року та приведенням Статут Товариства у вiдповiднiсть до Закону України "Про акцiонернi товариства".</w:t>
            </w:r>
            <w:r>
              <w:rPr>
                <w:color w:val="000000"/>
              </w:rPr>
              <w:br/>
              <w:t>Протягом звiтного перiоду значних подiй не вiдбувалось.</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ПАТ "Щорський завод продовольчих товарiв" має такi структурнi пiдроздiли:</w:t>
            </w:r>
            <w:r>
              <w:rPr>
                <w:color w:val="000000"/>
              </w:rPr>
              <w:br/>
              <w:t>-консервний цех, який виробляє плодоовочевi консерви;</w:t>
            </w:r>
            <w:r>
              <w:rPr>
                <w:color w:val="000000"/>
              </w:rPr>
              <w:br/>
              <w:t>-кондитерський цех, який виробляє пряники.</w:t>
            </w:r>
            <w:r>
              <w:rPr>
                <w:color w:val="000000"/>
              </w:rPr>
              <w:br/>
              <w:t>Дочiрнiх пiдприємств, фiлiй та представництв ПАТ "Щорський завод продовольчих товарiв" не має.</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Середньооблiкова чисельнiсть штатних працiвникiв облiкового складу (осiб) - 106</w:t>
            </w:r>
            <w:r>
              <w:rPr>
                <w:color w:val="000000"/>
              </w:rPr>
              <w:br/>
              <w:t xml:space="preserve">Фонд оплати працi 2224 тис. грн. </w:t>
            </w:r>
            <w:r>
              <w:rPr>
                <w:color w:val="000000"/>
              </w:rPr>
              <w:br/>
              <w:t xml:space="preserve">Кадрова програма емiтента спрямована на залучення квалiфiкованих працiвникiв з управлiння та робiтникiв з обслуговування виробництва. </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Товариство не належить до будь-яких об'єднань пiдприємств.</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Товариство не здiйснює спiльну дiяльнiсть з iншими органiзацiями, пiдприємствами, установами.</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Пропозицiй щодо реорганiзацiї з боку третiх осiб не надходило.</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Фiнансова звiтнiсть Товариства за 2014 рiк є повною рiчною фiнансовою звiтнiстю, складеною вiдповiдно до вимог МСФЗ, що були розробленi Радою (Комiтетом) з Мiжнародних стандартiв бухгалтерського облiку, та роз’яснень Комiтету з тлумачень мiжнародної фiнансової звiтностi, а також вiдповiдно до роз’яснень Постiйного комiтету з тлумачень, що були затвердженi комiтетом з мiжнародного бухгалтерського облiку та дiяли на дату складання такої фiнансової звiтностi.</w:t>
            </w:r>
            <w:r>
              <w:rPr>
                <w:color w:val="000000"/>
              </w:rPr>
              <w:br/>
              <w:t>Дана фiнансова звiтнiсть пiдготовлена на основi припущення, що Товариство функцiонуватиме в майбутньому. Це допущення передбачає реалiзацiюактивiв i виконання Товариством узятих на себе зобов'язань, в ходi своєї звичайної дiяльностi. Таким чином, фiнансовазвiтнiсть не мiстить яких-небудь коригувань вiдображених сум активiв, якi були б необхiдними, якби Товариство не мало можливостi продовжувати свою дiяльнiсть в майбутньому або у випадку коли воно було б вимушене реалiзовувати свої активи не в ходi своєї звичайної господарської дiяльностi.</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ПАТ "Щорський завод продтоварiв" реалiзує свою продукцiю як у Щорському районi так i в iнших районах Чернiгiвської областi та в мiстi Чернiговi. Головним конкурентом пiдприємства є Чернiгiвське пiдприємство по виробництву продовольчих товарiв - вiдкрите акцiонерне товариство "Ясен".</w:t>
            </w:r>
            <w:r>
              <w:rPr>
                <w:color w:val="000000"/>
              </w:rPr>
              <w:br/>
            </w:r>
            <w:r>
              <w:rPr>
                <w:color w:val="000000"/>
              </w:rPr>
              <w:lastRenderedPageBreak/>
              <w:t>ПАТ "Щорський завод продтоварiв" виробляє продовольчi товари а також здiйснює оптову та роздрiбну торгiвлю недержавних пiдприємств та органiзацiй.</w:t>
            </w:r>
            <w:r>
              <w:rPr>
                <w:color w:val="000000"/>
              </w:rPr>
              <w:br/>
              <w:t>Пiдприємство випускає такi продовольчi товари:</w:t>
            </w:r>
            <w:r>
              <w:rPr>
                <w:color w:val="000000"/>
              </w:rPr>
              <w:br/>
              <w:t>- плодоовочевi консерви,</w:t>
            </w:r>
            <w:r>
              <w:rPr>
                <w:color w:val="000000"/>
              </w:rPr>
              <w:br/>
              <w:t>- кондитерськi вироби.</w:t>
            </w:r>
            <w:r>
              <w:rPr>
                <w:color w:val="000000"/>
              </w:rPr>
              <w:br/>
              <w:t>Виробництво плодоовочевих консервiв та сокiв має сезонний характер.</w:t>
            </w:r>
            <w:r>
              <w:rPr>
                <w:color w:val="000000"/>
              </w:rPr>
              <w:br/>
              <w:t>Продукцiя ПАТ "Щорський завод продтоварiв" реалiзується через мережу магазинiв та оптових баз в Щорському районi та iнших районах чернiгiвської областi.</w:t>
            </w:r>
            <w:r>
              <w:rPr>
                <w:color w:val="000000"/>
              </w:rPr>
              <w:br/>
              <w:t>Роздрiбна та оптова реалiзацiя продукцiї i товарiв власного виробництва вiдбувається за готiвковий i безготiвковий рахунок. Заготiвля сировини та сiльськогосподарської продукцiї має сезонний характер i проводиться по готiвковому i безготiвковому розрахунку.</w:t>
            </w:r>
            <w:r>
              <w:rPr>
                <w:color w:val="000000"/>
              </w:rPr>
              <w:br/>
              <w:t xml:space="preserve">На даний момент в Українi iснує близько 1 тис. переробних пiдприємств, якi випускають плодоовочеву продукцiю. В 80-тi роки Україна виробляла 4 млрд. умовних банок консервiв щорiчно. Зараз об'єми зменшились до 1 млрд. умовних банок. Основна специфiка цiєї галузi - сезоннiсть, тривала окупнiсть постiйна потреба в кредитних ресурсах. Ранiше це була планово-збиткова дотацiйна галузь народного господарства. Враховуючи високi капiталовкладення яскраво виражений сезоний характер виробництва, повiльну обiговiсть коштiв. Iнвестори не проявляють зацiкавленостi до консервних заводiв iз-за вiдсутностi оборотних коштiв. Деякi пiдприємства стоять, iншi використовують 10-20% своєї потужностi ранiше пальму першостi у виробництвi плодоовочевоi продукцiї тримали великi пiдприємства, такi як Iзмаїльський консервний завод, Херсонський консервний комбiнат, Черкаський консервний завод, Кам'янець-Подiльський консервний завод. Тепер цi потужностi розрахованi на масове виробництво не затребуванi, на ринок виходять компанiї якi можливо не випускають у великих кiлькостях консервацiю, але вiдомi своїми торговими марками, як то ЗАТ "Чумак" (м. Каховка) група компанiй "Верес" (м. Канiв), фiрма "Круїз" (м. Київ). Зараз всi активнi пiдприємства тримаються вiдокремлено, вони тримають у секретi не тiльки технологiї виробництва своєї продукцiї, але i рiчнi обсяги виробництва продукцiї. </w:t>
            </w:r>
            <w:r>
              <w:rPr>
                <w:color w:val="000000"/>
              </w:rPr>
              <w:br/>
              <w:t xml:space="preserve">Основнi постачальники: </w:t>
            </w:r>
            <w:r>
              <w:rPr>
                <w:color w:val="000000"/>
              </w:rPr>
              <w:br/>
              <w:t xml:space="preserve">- ТОВ - ТОВ </w:t>
            </w:r>
            <w:r>
              <w:rPr>
                <w:color w:val="000000"/>
              </w:rPr>
              <w:br/>
              <w:t xml:space="preserve">- ПАТ </w:t>
            </w:r>
            <w:r>
              <w:rPr>
                <w:color w:val="000000"/>
              </w:rPr>
              <w:br/>
              <w:t xml:space="preserve">- ТОВ - ПАТ - ТОВ </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lastRenderedPageBreak/>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Протягом п'яти рокiв значних придбань та выдчужень основних засобыв не вiдбувалось</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Правочинiв з власниками iстоної участi, членами Наглядової ради або членами виконавчого органу, афiлiйованими особами протягом звiтного року не вiдбувалось.</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 xml:space="preserve">Всi основнi засоби розташованi на територiї Товариства є його власнiстю та використовуються на 100%. Рiвень зносу основних засобiв складає 71,33 %. </w:t>
            </w:r>
            <w:r>
              <w:rPr>
                <w:color w:val="000000"/>
              </w:rPr>
              <w:br/>
              <w:t>На 2014 р. Товариство капiтального будiвництва не планує, оновлення обладнання та устаткування в зв'язку з зростанням обсягiв виробництва проводиться в незначних розмiрах регулярно.</w:t>
            </w:r>
            <w:r>
              <w:rPr>
                <w:color w:val="000000"/>
              </w:rPr>
              <w:br/>
              <w:t xml:space="preserve">Основнi засоби за кожною основною групою використовуються за своїм прямим призначенням. Термiни та умови користування основними засобами: </w:t>
            </w:r>
            <w:r>
              <w:rPr>
                <w:color w:val="000000"/>
              </w:rPr>
              <w:br/>
              <w:t xml:space="preserve">- будiвлi i споруди - до повного використання, вiдповiдно до технiчних характеристик; </w:t>
            </w:r>
            <w:r>
              <w:rPr>
                <w:color w:val="000000"/>
              </w:rPr>
              <w:br/>
              <w:t xml:space="preserve">- машини та обладнання - до повного використання, вiдповiдно до технiчних характеристик; </w:t>
            </w:r>
            <w:r>
              <w:rPr>
                <w:color w:val="000000"/>
              </w:rPr>
              <w:br/>
              <w:t xml:space="preserve">- транспортнi засоби - до повного використання, вiдповiдно до технiчних характеристик; </w:t>
            </w:r>
            <w:r>
              <w:rPr>
                <w:color w:val="000000"/>
              </w:rPr>
              <w:br/>
              <w:t>- iншi (iнстументи, прилади, iнветар, меблi) - до повного використання, вiдповiдно до технiчних характеристик.</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lastRenderedPageBreak/>
              <w:t>На дiяльнiсть пiдприємства мають вплив полiтичнi, економiчнi, технологiчнi та iншi фактори, частi змiни та протирiччя в дiючому законодавствi, нестабiльнiсть нацiональної валюти. Мають значний вплив на результати дiяльностi пiдприємства. Пiдприємства-виробники плодоовочевих консервiв розкиданi по рiзних вiдомствах. Тому в них немає єдиної технiчної полiтики для виготовлення нових зразкiв сучасної продукцiї на європейському рiвнi. Потрiбнi принципово новi технологiчнi лiнiї для упаковки, потрiбна сучасна тара-євробанка "твiт-офф". Недостатнiсть оборотних коштiв не дає можливостi в потрiбних обсягах заготовити сировину для виробництва.</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За звiтний перiод штрафи та компенсацiї за порушення чинного законодавства на ПАТ "Щорський завод продтоварiв" не накладалися i не сплачувалися.</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Для нормальної дiяльностi товариства необхiдно залучати фiнансовi iнвестицiї.</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Станом на 31.12.2014 р. всi укладенi договори виконанi.</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Товариство планує збiльшувати асортимент продукцiї, що випускається. Пiдвищувати її якiсть за рахунок придбання та введення в експлуатацiю модернiзованого обладнання та застосування прогресивних технологiй.</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Дослiдженнями та розробками товариство не займається.</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Судових справ, в яких товариство є стороною, на звiтну дату нема.</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tcBorders>
              <w:top w:val="nil"/>
              <w:left w:val="nil"/>
              <w:bottom w:val="nil"/>
              <w:right w:val="nil"/>
            </w:tcBorders>
            <w:tcMar>
              <w:top w:w="60" w:type="dxa"/>
              <w:left w:w="60" w:type="dxa"/>
              <w:bottom w:w="60" w:type="dxa"/>
              <w:right w:w="60" w:type="dxa"/>
            </w:tcMar>
          </w:tcPr>
          <w:p w:rsidR="009D596B" w:rsidRDefault="009D596B">
            <w:pPr>
              <w:rPr>
                <w:color w:val="000000"/>
              </w:rPr>
            </w:pPr>
            <w:r>
              <w:rPr>
                <w:color w:val="000000"/>
              </w:rPr>
              <w:t>Iншої iнформацiї товариство не має.</w:t>
            </w:r>
          </w:p>
        </w:tc>
      </w:tr>
    </w:tbl>
    <w:p w:rsidR="009D596B" w:rsidRDefault="009D596B">
      <w:pPr>
        <w:rPr>
          <w:color w:val="000000"/>
        </w:rPr>
        <w:sectPr w:rsidR="009D596B">
          <w:pgSz w:w="11907" w:h="16840"/>
          <w:pgMar w:top="1134" w:right="851" w:bottom="851" w:left="851" w:header="0" w:footer="0" w:gutter="0"/>
          <w:cols w:space="720"/>
        </w:sectPr>
      </w:pPr>
    </w:p>
    <w:p w:rsidR="009D596B" w:rsidRDefault="009D596B">
      <w:pPr>
        <w:pStyle w:val="3"/>
        <w:rPr>
          <w:color w:val="000000"/>
        </w:rPr>
      </w:pPr>
      <w:r>
        <w:rPr>
          <w:color w:val="000000"/>
        </w:rPr>
        <w:lastRenderedPageBreak/>
        <w:t>XII. Інформація про господарську та фінансову діяльність емітента</w:t>
      </w:r>
    </w:p>
    <w:p w:rsidR="009D596B" w:rsidRDefault="009D596B">
      <w:pPr>
        <w:pStyle w:val="4"/>
        <w:rPr>
          <w:color w:val="000000"/>
        </w:rPr>
      </w:pPr>
      <w:r>
        <w:rPr>
          <w:color w:val="000000"/>
        </w:rPr>
        <w:t>13.1. Інформація про основні засоби емітента (за залишковою вартістю)</w:t>
      </w:r>
    </w:p>
    <w:tbl>
      <w:tblPr>
        <w:tblW w:w="5000" w:type="pct"/>
        <w:tblCellMar>
          <w:top w:w="15" w:type="dxa"/>
          <w:left w:w="15" w:type="dxa"/>
          <w:bottom w:w="15" w:type="dxa"/>
          <w:right w:w="15" w:type="dxa"/>
        </w:tblCellMar>
        <w:tblLook w:val="0000" w:firstRow="0" w:lastRow="0" w:firstColumn="0" w:lastColumn="0" w:noHBand="0" w:noVBand="0"/>
      </w:tblPr>
      <w:tblGrid>
        <w:gridCol w:w="1694"/>
        <w:gridCol w:w="1498"/>
        <w:gridCol w:w="1379"/>
        <w:gridCol w:w="1498"/>
        <w:gridCol w:w="1379"/>
        <w:gridCol w:w="1498"/>
        <w:gridCol w:w="1379"/>
      </w:tblGrid>
      <w:tr w:rsidR="009D596B">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Найменування основних засобів</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Власні основні засоби (тис. грн.)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Орендовані основні засоби (тис. грн.)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Основні засоби, всього (тис. грн.)</w:t>
            </w:r>
          </w:p>
        </w:tc>
      </w:tr>
      <w:tr w:rsidR="009D596B">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кінець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кінець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кінець періоду</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1. Виробничого призначення: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1838</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будівлі та споруди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971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971</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машини та обладнання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704</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транспортні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73</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2. Невиробничого призначення: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будівлі та споруди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машини та обладнання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транспортні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1838</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right"/>
              <w:rPr>
                <w:color w:val="000000"/>
                <w:sz w:val="20"/>
                <w:szCs w:val="20"/>
              </w:rPr>
            </w:pPr>
            <w:r>
              <w:rPr>
                <w:color w:val="000000"/>
                <w:sz w:val="20"/>
                <w:szCs w:val="20"/>
              </w:rPr>
              <w:t>Опис</w:t>
            </w:r>
          </w:p>
        </w:tc>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Основнi засоби належать товариству на правi власностi . Значна частина основних засобiв перейшла у власнiсть в процесi приватизацiї. Первiсна вартiсть основних засобiв станом на кiнець звiтного перiоду становить 6411 тис.грн., знос - 4573 тис.грн. Зношенiсть основних засобi становить в середньому 71,33 %. Обмежень щодокористування основними засобами товариство не має. Товариство не користується орендованими основними засобами.</w:t>
            </w:r>
          </w:p>
        </w:tc>
      </w:tr>
    </w:tbl>
    <w:p w:rsidR="009D596B" w:rsidRDefault="009D596B">
      <w:pPr>
        <w:pStyle w:val="4"/>
        <w:rPr>
          <w:color w:val="000000"/>
        </w:rPr>
      </w:pPr>
      <w:r>
        <w:rPr>
          <w:color w:val="000000"/>
        </w:rPr>
        <w:t>2. Інформація щодо вартості чистих активів емітента</w:t>
      </w:r>
    </w:p>
    <w:tbl>
      <w:tblPr>
        <w:tblW w:w="5000" w:type="pct"/>
        <w:tblCellMar>
          <w:top w:w="15" w:type="dxa"/>
          <w:left w:w="15" w:type="dxa"/>
          <w:bottom w:w="15" w:type="dxa"/>
          <w:right w:w="15" w:type="dxa"/>
        </w:tblCellMar>
        <w:tblLook w:val="0000" w:firstRow="0" w:lastRow="0" w:firstColumn="0" w:lastColumn="0" w:noHBand="0" w:noVBand="0"/>
      </w:tblPr>
      <w:tblGrid>
        <w:gridCol w:w="2058"/>
        <w:gridCol w:w="3717"/>
        <w:gridCol w:w="4550"/>
      </w:tblGrid>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Найменування показника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попередній період</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Розрахункова вартість чистих активів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3008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2857</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Статутний капітал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Скоригований статутний капітал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Контроль вартостi чистих активiв здiйнюється вiдповiдно до ст.155 Цивiльного Кодексу України. Розрахунок вартостi чистих активiв вiдбувався вiдповiдно до методичних рекомендацiй ДКЦПФР (Рiшення №485 вiд 17.11.2004р.). Визначення вартостi чистих активiв проводилося за формулою: Чистi активи = Необоротнi активи + Оборотнi активи+ Витрати майбутнiх перiодiв - Довгостроковi зобов'язання - Поточнi зобов'язання - Забезпечення наступних витрат i платежiв - Доходи майбутнiх перiодiв.</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Висновок</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Вартiсть чистих активiв Товариства вiдповiдає вимогам ч. 3 ст. 155 Цивiльного кодексу </w:t>
            </w:r>
            <w:r>
              <w:rPr>
                <w:color w:val="000000"/>
                <w:sz w:val="20"/>
                <w:szCs w:val="20"/>
              </w:rPr>
              <w:lastRenderedPageBreak/>
              <w:t>України, зменшення статутного капiталу не вимагається.</w:t>
            </w:r>
          </w:p>
        </w:tc>
      </w:tr>
    </w:tbl>
    <w:p w:rsidR="009D596B" w:rsidRDefault="009D596B">
      <w:pPr>
        <w:pStyle w:val="4"/>
        <w:rPr>
          <w:color w:val="000000"/>
        </w:rPr>
      </w:pPr>
      <w:r>
        <w:rPr>
          <w:color w:val="000000"/>
        </w:rPr>
        <w:lastRenderedPageBreak/>
        <w:t>3. Інформація про зобов'язання емітента</w:t>
      </w:r>
    </w:p>
    <w:tbl>
      <w:tblPr>
        <w:tblW w:w="5000" w:type="pct"/>
        <w:tblCellMar>
          <w:top w:w="15" w:type="dxa"/>
          <w:left w:w="15" w:type="dxa"/>
          <w:bottom w:w="15" w:type="dxa"/>
          <w:right w:w="15" w:type="dxa"/>
        </w:tblCellMar>
        <w:tblLook w:val="0000" w:firstRow="0" w:lastRow="0" w:firstColumn="0" w:lastColumn="0" w:noHBand="0" w:noVBand="0"/>
      </w:tblPr>
      <w:tblGrid>
        <w:gridCol w:w="3374"/>
        <w:gridCol w:w="1371"/>
        <w:gridCol w:w="1899"/>
        <w:gridCol w:w="2419"/>
        <w:gridCol w:w="1262"/>
      </w:tblGrid>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Види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Дата виникнення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Непогашена частина боргу (тис.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Відсоток за користування коштами (відсоток річних)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Дата погашення</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Кредити банку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Зобов'язання за цінними паперами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 облігаціями (за кожним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 іпотечними цінними паперами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 сертифікатами ФОН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 векселями (всього)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 іншими цінними паперами (у тому числі за похідними цінними паперами)(за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 фінансовими інвестиціями в корпоративні права (за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Податкові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Фінансова допомога на зворотній основі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2638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Усього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2688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Додаткова iнформацiя вiдсутня</w:t>
            </w:r>
          </w:p>
        </w:tc>
      </w:tr>
    </w:tbl>
    <w:p w:rsidR="009D596B" w:rsidRDefault="009D596B">
      <w:pPr>
        <w:pStyle w:val="4"/>
        <w:rPr>
          <w:color w:val="000000"/>
        </w:rPr>
      </w:pPr>
      <w:r>
        <w:rPr>
          <w:color w:val="000000"/>
        </w:rPr>
        <w:t>XVI. Текст аудиторського висновку (звіту).</w:t>
      </w:r>
    </w:p>
    <w:tbl>
      <w:tblPr>
        <w:tblW w:w="5000" w:type="pct"/>
        <w:tblCellMar>
          <w:top w:w="15" w:type="dxa"/>
          <w:left w:w="15" w:type="dxa"/>
          <w:bottom w:w="15" w:type="dxa"/>
          <w:right w:w="15" w:type="dxa"/>
        </w:tblCellMar>
        <w:tblLook w:val="0000" w:firstRow="0" w:lastRow="0" w:firstColumn="0" w:lastColumn="0" w:noHBand="0" w:noVBand="0"/>
      </w:tblPr>
      <w:tblGrid>
        <w:gridCol w:w="7059"/>
        <w:gridCol w:w="3266"/>
      </w:tblGrid>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Найменування аудиторської фірми (П. І. Б. аудитора - фізичної особи - підприємця)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ТОВ «АУДИТОРСЬКО-КОНСАЛТИНГОВА КОМПАНIЯ «НIЛ»</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Код за ЄДРПОУ (реєстраційний номер облікової картки* платника податків - фізичної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38054314</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Місцезнаходження аудиторської фірми, аудитора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14037, м.Чернiгiв, вул. 50 рокiв ВЛКСМ, 14а</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Номер та дата видачі свідоцтва про включення до Реєстру аудиторських фірм та аудиторів, виданого Аудиторською палатою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4511 23.02.2012</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Реєстраційний номер, серія та номер, дата видачі та строк дії свідоцтва про внесення до реєстру аудиторських фірм, які можуть проводити аудиторські перевірки професійних учасників ринку цінних паперів**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 -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Текст аудиторського висновку (звіту)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Аудиторський висновок (звiт незалежного аудитора)</w:t>
            </w:r>
            <w:r>
              <w:rPr>
                <w:color w:val="000000"/>
                <w:sz w:val="20"/>
                <w:szCs w:val="20"/>
              </w:rPr>
              <w:br/>
            </w:r>
            <w:r>
              <w:rPr>
                <w:color w:val="000000"/>
                <w:sz w:val="20"/>
                <w:szCs w:val="20"/>
              </w:rPr>
              <w:br/>
              <w:t>щодо повного пакету фiнансової звiтностi</w:t>
            </w:r>
            <w:r>
              <w:rPr>
                <w:color w:val="000000"/>
                <w:sz w:val="20"/>
                <w:szCs w:val="20"/>
              </w:rPr>
              <w:br/>
              <w:t xml:space="preserve">Публiчного акцiонерного товариства </w:t>
            </w:r>
            <w:r>
              <w:rPr>
                <w:color w:val="000000"/>
                <w:sz w:val="20"/>
                <w:szCs w:val="20"/>
              </w:rPr>
              <w:br/>
              <w:t xml:space="preserve">«ЩОРСЬКИЙ ЗАВОД ПРОДОВОЛЬЧИХ ТОВАРIВ» </w:t>
            </w:r>
            <w:r>
              <w:rPr>
                <w:color w:val="000000"/>
                <w:sz w:val="20"/>
                <w:szCs w:val="20"/>
              </w:rPr>
              <w:br/>
              <w:t>за 2014 рiк</w:t>
            </w:r>
            <w:r>
              <w:rPr>
                <w:color w:val="000000"/>
                <w:sz w:val="20"/>
                <w:szCs w:val="20"/>
              </w:rPr>
              <w:br/>
            </w:r>
            <w:r>
              <w:rPr>
                <w:color w:val="000000"/>
                <w:sz w:val="20"/>
                <w:szCs w:val="20"/>
              </w:rPr>
              <w:lastRenderedPageBreak/>
              <w:t>Акцiонерам ПАТ «Щорський завод продовольчих товарiв»</w:t>
            </w:r>
            <w:r>
              <w:rPr>
                <w:color w:val="000000"/>
                <w:sz w:val="20"/>
                <w:szCs w:val="20"/>
              </w:rPr>
              <w:br/>
              <w:t>Керiвництву ПАТ «Щорський завод продовольчих товарiв»</w:t>
            </w:r>
            <w:r>
              <w:rPr>
                <w:color w:val="000000"/>
                <w:sz w:val="20"/>
                <w:szCs w:val="20"/>
              </w:rPr>
              <w:br/>
            </w:r>
            <w:r>
              <w:rPr>
                <w:color w:val="000000"/>
                <w:sz w:val="20"/>
                <w:szCs w:val="20"/>
              </w:rPr>
              <w:br/>
              <w:t>I. Основнi вiдомостi про ПАТ «Щорський завод продтоварiв»</w:t>
            </w:r>
            <w:r>
              <w:rPr>
                <w:color w:val="000000"/>
                <w:sz w:val="20"/>
                <w:szCs w:val="20"/>
              </w:rPr>
              <w:br/>
              <w:t>Повне найменування Публiчне акцiонерне товариство «Щорський завод продовольчих товарiв»</w:t>
            </w:r>
            <w:r>
              <w:rPr>
                <w:color w:val="000000"/>
                <w:sz w:val="20"/>
                <w:szCs w:val="20"/>
              </w:rPr>
              <w:br/>
              <w:t>Код за ЄДРПОУ 00381143</w:t>
            </w:r>
            <w:r>
              <w:rPr>
                <w:color w:val="000000"/>
                <w:sz w:val="20"/>
                <w:szCs w:val="20"/>
              </w:rPr>
              <w:br/>
              <w:t>Мiсцезнаходження 15200, Україна,Чернгiвська обл., м.Щорс, вул.30 рокiв Перемоги, буд.31а</w:t>
            </w:r>
            <w:r>
              <w:rPr>
                <w:color w:val="000000"/>
                <w:sz w:val="20"/>
                <w:szCs w:val="20"/>
              </w:rPr>
              <w:br/>
              <w:t>Дата реєстрацiї 02.02.1996р.</w:t>
            </w:r>
            <w:r>
              <w:rPr>
                <w:color w:val="000000"/>
                <w:sz w:val="20"/>
                <w:szCs w:val="20"/>
              </w:rPr>
              <w:br/>
              <w:t>II. Опис аудиторської перевiрки</w:t>
            </w:r>
            <w:r>
              <w:rPr>
                <w:color w:val="000000"/>
                <w:sz w:val="20"/>
                <w:szCs w:val="20"/>
              </w:rPr>
              <w:br/>
              <w:t>Ми провели аудит повного пакету фiнансової звiтностi Публiчного акцiонерного товариства «Щорський завод продовольчих товарiв» (надалi – «Товариство»), що включає Звiт про фiнансовий стан станом на 31 грудня 2013 року, звiт про сукупний дохiд за рiк, що закiнчився 31 грудня 2013 року, звiт про власний капiтал та звiт про рух грошових коштiв за рiк, що закiнчився на зазначену дату, а також описання важливих аспектiв облiкової полiтики та iншi примiтки i iншу пояснюючу iнформацiю, яка розкриває та пояснює iнформацiю, вiдображену у фiнансовiй звiтностi Товариства, складенiй вiдповiдно до МСФЗ.</w:t>
            </w:r>
            <w:r>
              <w:rPr>
                <w:color w:val="000000"/>
                <w:sz w:val="20"/>
                <w:szCs w:val="20"/>
              </w:rPr>
              <w:br/>
              <w:t>Аудиторський звiт був пiдготовлений у вiдповiдностi до:</w:t>
            </w:r>
            <w:r>
              <w:rPr>
                <w:color w:val="000000"/>
                <w:sz w:val="20"/>
                <w:szCs w:val="20"/>
              </w:rPr>
              <w:br/>
              <w:t xml:space="preserve">• Мiжнародних стандартiв контролю якостi, аудиту, огляду, iншого надання впевненостi та супутнiх послуг, </w:t>
            </w:r>
            <w:r>
              <w:rPr>
                <w:color w:val="000000"/>
                <w:sz w:val="20"/>
                <w:szCs w:val="20"/>
              </w:rPr>
              <w:br/>
              <w:t>• Законiв України «Про бухгалтерський облiк та фiнансову звiтнiсть в Українi»та «Про акцiонернi товариства»;</w:t>
            </w:r>
            <w:r>
              <w:rPr>
                <w:color w:val="000000"/>
                <w:sz w:val="20"/>
                <w:szCs w:val="20"/>
              </w:rPr>
              <w:br/>
              <w:t>• Закону України «Про аудиторську дiяльнiсть» №3125-XIII вiд 22.04.1993 р. (в редакцiї Закону України вiд 14.09.2006 р., №140-V) зi змiнами.</w:t>
            </w:r>
            <w:r>
              <w:rPr>
                <w:color w:val="000000"/>
                <w:sz w:val="20"/>
                <w:szCs w:val="20"/>
              </w:rPr>
              <w:br/>
              <w:t>Фiнансова звiтнiсть Товариства за 2014 рiк є повною рiчною фiнансовою звiтнiстю, складеною вiдповiдно до вимог МСФЗ, що були розробленi Радою (Комiтетом) з Мiжнародних стандартiв бухгалтерського облiку, та роз’яснень Комiтету з тлумачень мiжнародної фiнансової звiтностi, а також вiдповiдно до роз’яснень Постiйного комiтету з тлумачень, що були затвердженi комiтетом з мiжнародного бухгалтерського облiку та дiяли на дату складання такої фiнансової звiтностi.</w:t>
            </w:r>
            <w:r>
              <w:rPr>
                <w:color w:val="000000"/>
                <w:sz w:val="20"/>
                <w:szCs w:val="20"/>
              </w:rPr>
              <w:br/>
              <w:t>Дана фiнансовазвiтнiстьпiдготовлена на основi припущення, що Товариство функцiонуватиме в майбутньому. Це допущення передбачає реалiзацiюактивiв i виконання Товариством узятих на себе зобов'язань, в ходi своєї звичайної дiяльностi. Таким чином, фiнансовазвiтнiсть не мiстить яких-небудь коригувань вiдображених сум активiв, якi були б необхiдними, якби Товариство не мало можливостi продовжувати свою дiяльнiсть в майбутньому або у випадку коли воно було б вимушене реалiзовувати свої активи не в ходi своєї звичайної господарської дiяльностi.</w:t>
            </w:r>
            <w:r>
              <w:rPr>
                <w:color w:val="000000"/>
                <w:sz w:val="20"/>
                <w:szCs w:val="20"/>
              </w:rPr>
              <w:br/>
              <w:t>III. Вiдповiдальнiсть управлiнського персоналу</w:t>
            </w:r>
            <w:r>
              <w:rPr>
                <w:color w:val="000000"/>
                <w:sz w:val="20"/>
                <w:szCs w:val="20"/>
              </w:rPr>
              <w:br/>
              <w:t xml:space="preserve">Управлiнський персонал несе вiдповiдальнiсть за складання i достовiрне подання повного пакету фiнансової звiтностi вiдповiдно до Мiжнародних стандартiв фiнансової звiтностi та за такий внутрiшнiй контроль, який управлiнський персонал визначає потрiбним для того, щоб забезпечити складання фiнансової звiтностi, що не мiстить суттєвих викривлень унаслiдок шахрайства або помилки. </w:t>
            </w:r>
            <w:r>
              <w:rPr>
                <w:color w:val="000000"/>
                <w:sz w:val="20"/>
                <w:szCs w:val="20"/>
              </w:rPr>
              <w:br/>
              <w:t>IV. Вiдповiдальнiсть аудитора</w:t>
            </w:r>
            <w:r>
              <w:rPr>
                <w:color w:val="000000"/>
                <w:sz w:val="20"/>
                <w:szCs w:val="20"/>
              </w:rPr>
              <w:br/>
              <w:t>Вiдповiдальнiстю аудитора є висловлення думки щодо цього повного пакету фiнансової звiтностi за рiк, що закiнчився 31 грудня 2014р. на основi результатiв аудиту. Ми провели аудит вiдповiдно до Мiжнародних стандартiв аудиту. Цi стандарти вимагають вiд аудиторiв дотримання вiдповiдних етичних вимог, а також планування й виконання аудиту для отримання достатньої впевненостi, що фiнансова звiтнiсть не мiстить суттєвих викривлень.</w:t>
            </w:r>
            <w:r>
              <w:rPr>
                <w:color w:val="000000"/>
                <w:sz w:val="20"/>
                <w:szCs w:val="20"/>
              </w:rPr>
              <w:br/>
              <w:t>Аудит передбачає виконання аудиторських процедур задля отримання аудиторських доказiв стосовно сум та розкриття iнформацiї у фiнансовiй звiтностi. Вiдбiр процедур залежить вiд судження аудитора, включаючи оцiнку ризикiв суттєвих викривлень попередньої фiнансової звiтностi внаслiдок шахрайства або помилок. Виконуючи оцiнку цих ризикiв, аудитор розглядає заходи внутрiшнього контролю, що стосуються пiдготовки та достовiрного представлення фiнансової звiтностi, яка надає достовiрну та справедливу iнформацiю, з метою розробки аудиторських процедур, якi вiдповiдають обставинам, а не з метою висловлення думки щодо ефективностi внутрiшнього контролю суб’єкта господарювання. Аудит включає також оцiнку вiдповiдностi використаних облiкових полiтик, прийнятностi облiкових оцiнок, зроблених управлiнським персоналом, та загального представлення повного пакетуфiнансової звiтностi.</w:t>
            </w:r>
            <w:r>
              <w:rPr>
                <w:color w:val="000000"/>
                <w:sz w:val="20"/>
                <w:szCs w:val="20"/>
              </w:rPr>
              <w:br/>
              <w:t>V.Пiдстава для висловленняумовно-позитивної думки:</w:t>
            </w:r>
            <w:r>
              <w:rPr>
                <w:color w:val="000000"/>
                <w:sz w:val="20"/>
                <w:szCs w:val="20"/>
              </w:rPr>
              <w:br/>
              <w:t>Ми не мали змоги спостерiгати за iнвентаризацiєю основних засобiв та запасiв , тому що укладання договору на проведення аудиту було здiйснено пiсля закiнчення звiтного перiоду, проте ми виконали альтернативнi процедури для отримання достатнiх та вiдповiдних аудиторських доказiв щодо цих питань.</w:t>
            </w:r>
            <w:r>
              <w:rPr>
                <w:color w:val="000000"/>
                <w:sz w:val="20"/>
                <w:szCs w:val="20"/>
              </w:rPr>
              <w:br/>
              <w:t>Аудитори не отримали достатньої впевненостi щодо оцiнки нерухомостi через незалучення Товариством незалежного оцiнювача, iншi аудиторськi процедури не були ефективними.</w:t>
            </w:r>
            <w:r>
              <w:rPr>
                <w:color w:val="000000"/>
                <w:sz w:val="20"/>
                <w:szCs w:val="20"/>
              </w:rPr>
              <w:br/>
              <w:t xml:space="preserve">Ми отримали достатнi й прийнятнi аудиторськi докази для обґрунтування аудиторської думки i прийшли до висновку, що виявленi недолiки i помилки не впливають на загальну картину фiнансового стану пiдприємства в цiлому та не є всеохоплюючими. </w:t>
            </w:r>
            <w:r>
              <w:rPr>
                <w:color w:val="000000"/>
                <w:sz w:val="20"/>
                <w:szCs w:val="20"/>
              </w:rPr>
              <w:br/>
              <w:t>Умовно-позитивна думка</w:t>
            </w:r>
            <w:r>
              <w:rPr>
                <w:color w:val="000000"/>
                <w:sz w:val="20"/>
                <w:szCs w:val="20"/>
              </w:rPr>
              <w:br/>
              <w:t>На нашу думку, за винятком впливупитання, про яке йдеться у параграфi «Пiдстава для висловлення умовно-позитивної думки» фiнансова звiтнiсть вiдображає достовiрно, в усiх суттєвих аспектах фiнансовий стан ПАТ «Щорський завод продовольчих товарiв» станом на 31.12.2014 року його фiнансовi результати i рух грошових коштiв за рiк, що закiнчився на зазначену дату, вiдповiдно до Мiжнародних стандартiв фiнансової звiтностi.</w:t>
            </w:r>
            <w:r>
              <w:rPr>
                <w:color w:val="000000"/>
                <w:sz w:val="20"/>
                <w:szCs w:val="20"/>
              </w:rPr>
              <w:br/>
            </w:r>
            <w:r>
              <w:rPr>
                <w:color w:val="000000"/>
                <w:sz w:val="20"/>
                <w:szCs w:val="20"/>
              </w:rPr>
              <w:lastRenderedPageBreak/>
              <w:t>Пояснювальний параграф</w:t>
            </w:r>
            <w:r>
              <w:rPr>
                <w:color w:val="000000"/>
                <w:sz w:val="20"/>
                <w:szCs w:val="20"/>
              </w:rPr>
              <w:br/>
              <w:t>У вiдповiдностi з проведеними в процесi аудиту процедурами ми вважаємо, що проведений нами аудит дає обґрунтовану пiдставу для висловлення нашої думки щодо здатностi Товариства безперервно продовжувати дiяльнiсть та його платоспроможностi в наступних перiодах, згiдно з вимогами МСА 570 «Безперервнiсть».Ми вважаємо, що управлiнський персонал Товариства вiдповiдно використовує припущення про безперервнiстьдiяльностi, керiвництво ПАТ «Щорський завод продовольчих товарiв» в найближчi 12 мiсяцiв не має чiткихнамiрiвлiквiдувати або реструктурувати Товариство.</w:t>
            </w:r>
            <w:r>
              <w:rPr>
                <w:color w:val="000000"/>
                <w:sz w:val="20"/>
                <w:szCs w:val="20"/>
              </w:rPr>
              <w:br/>
              <w:t xml:space="preserve">Не змiнюючи нашої думки стосовно фiнансовоїзвiтностi ми звертаємо увагу на iснуванняризикiв подальшого функцiонування Товариства. Наразiтакi ризики обумовленiзовнiшнiми чинниками, якiпов’язанi з наступним: з загальною економiчноюситуацiєю в свiтi та Українi; з полiтичною та економiчноюситуацiєю в державi Україна; з можливим змiненням законодавства у сферах господарської дiяльностiпiдприємств, оподаткування; з iншими чинниками. </w:t>
            </w:r>
            <w:r>
              <w:rPr>
                <w:color w:val="000000"/>
                <w:sz w:val="20"/>
                <w:szCs w:val="20"/>
              </w:rPr>
              <w:br/>
              <w:t>В процесi аудиторської перевiрки та виконання аудиторських процедур ми не отримали доказiв, якi б свiдчили, що фiнансова звiтнiсть викривлена внаслiдок шахрайства.</w:t>
            </w:r>
            <w:r>
              <w:rPr>
                <w:color w:val="000000"/>
                <w:sz w:val="20"/>
                <w:szCs w:val="20"/>
              </w:rPr>
              <w:br/>
              <w:t>Цей аудиторський висновок (звiт незалежного аудитора) може бути представлено вiдповiдним органам Нацiональноїкомiсiї з цiннихпаперiв та фондового ринку.</w:t>
            </w:r>
            <w:r>
              <w:rPr>
                <w:color w:val="000000"/>
                <w:sz w:val="20"/>
                <w:szCs w:val="20"/>
              </w:rPr>
              <w:br/>
              <w:t>До цього додається фiнансовазвiтнiстьТовариства за 2014рiк:</w:t>
            </w:r>
            <w:r>
              <w:rPr>
                <w:color w:val="000000"/>
                <w:sz w:val="20"/>
                <w:szCs w:val="20"/>
              </w:rPr>
              <w:br/>
              <w:t>- «Звiт про фiнансовий стан» (баланс)</w:t>
            </w:r>
            <w:r>
              <w:rPr>
                <w:color w:val="000000"/>
                <w:sz w:val="20"/>
                <w:szCs w:val="20"/>
              </w:rPr>
              <w:br/>
              <w:t>- «Звiт про сукупнi доходи» (фiнансовi результати)</w:t>
            </w:r>
            <w:r>
              <w:rPr>
                <w:color w:val="000000"/>
                <w:sz w:val="20"/>
                <w:szCs w:val="20"/>
              </w:rPr>
              <w:br/>
              <w:t>- “Звiт про змiни в капiталi» (звiт про власний капiтал)</w:t>
            </w:r>
            <w:r>
              <w:rPr>
                <w:color w:val="000000"/>
                <w:sz w:val="20"/>
                <w:szCs w:val="20"/>
              </w:rPr>
              <w:br/>
              <w:t>- «Звiт про рух грошових коштiв»</w:t>
            </w:r>
            <w:r>
              <w:rPr>
                <w:color w:val="000000"/>
                <w:sz w:val="20"/>
                <w:szCs w:val="20"/>
              </w:rPr>
              <w:br/>
              <w:t>- Примiтки до фiнансової звiтностi.</w:t>
            </w:r>
            <w:r>
              <w:rPr>
                <w:color w:val="000000"/>
                <w:sz w:val="20"/>
                <w:szCs w:val="20"/>
              </w:rPr>
              <w:br/>
            </w:r>
            <w:r>
              <w:rPr>
                <w:color w:val="000000"/>
                <w:sz w:val="20"/>
                <w:szCs w:val="20"/>
              </w:rPr>
              <w:br/>
              <w:t>VI. Основнi вiдомостi про аудиторську фiрму:</w:t>
            </w:r>
            <w:r>
              <w:rPr>
                <w:color w:val="000000"/>
                <w:sz w:val="20"/>
                <w:szCs w:val="20"/>
              </w:rPr>
              <w:br/>
              <w:t>Повне найменування Товариство з обмеженою вiдповiдальнiстю «Аудиторсько-консалтинговою компанiєю «НIЛ»</w:t>
            </w:r>
            <w:r>
              <w:rPr>
                <w:color w:val="000000"/>
                <w:sz w:val="20"/>
                <w:szCs w:val="20"/>
              </w:rPr>
              <w:br/>
              <w:t>Свiдоцтво про внесення в реєстр №4511, видане 23 лютого 2012 року Аудиторською палатою Україниза рiшенням №246/4; чинне до 23 лютого 2017 року</w:t>
            </w:r>
            <w:r>
              <w:rPr>
                <w:color w:val="000000"/>
                <w:sz w:val="20"/>
                <w:szCs w:val="20"/>
              </w:rPr>
              <w:br/>
              <w:t>Свiдоцтво про вiдповiднiсть системи контролю якостi №417 видане рiшенням АПУ вiд 31.10.2013 року</w:t>
            </w:r>
            <w:r>
              <w:rPr>
                <w:color w:val="000000"/>
                <w:sz w:val="20"/>
                <w:szCs w:val="20"/>
              </w:rPr>
              <w:br/>
              <w:t>Мiсцезнаходження 14037, м.Чернiгiв, вул..50 рокiв ВЛКСМ, 14</w:t>
            </w:r>
            <w:r>
              <w:rPr>
                <w:color w:val="000000"/>
                <w:sz w:val="20"/>
                <w:szCs w:val="20"/>
              </w:rPr>
              <w:br/>
              <w:t>Телефон (факс), веб-сайт (0462) 605-607, 93-52-95, www.nilaudit.com.ua</w:t>
            </w:r>
            <w:r>
              <w:rPr>
                <w:color w:val="000000"/>
                <w:sz w:val="20"/>
                <w:szCs w:val="20"/>
              </w:rPr>
              <w:br/>
            </w:r>
            <w:r>
              <w:rPr>
                <w:color w:val="000000"/>
                <w:sz w:val="20"/>
                <w:szCs w:val="20"/>
              </w:rPr>
              <w:br/>
            </w:r>
            <w:r>
              <w:rPr>
                <w:color w:val="000000"/>
                <w:sz w:val="20"/>
                <w:szCs w:val="20"/>
              </w:rPr>
              <w:br/>
              <w:t>Директор ТОВ «Аудиторсько-консалтингової</w:t>
            </w:r>
            <w:r>
              <w:rPr>
                <w:color w:val="000000"/>
                <w:sz w:val="20"/>
                <w:szCs w:val="20"/>
              </w:rPr>
              <w:br/>
              <w:t>Компанiї «НIЛ»</w:t>
            </w:r>
            <w:r>
              <w:rPr>
                <w:color w:val="000000"/>
                <w:sz w:val="20"/>
                <w:szCs w:val="20"/>
              </w:rPr>
              <w:br/>
              <w:t xml:space="preserve">Аудитор Н.I.Ляшенко </w:t>
            </w:r>
            <w:r>
              <w:rPr>
                <w:color w:val="000000"/>
                <w:sz w:val="20"/>
                <w:szCs w:val="20"/>
              </w:rPr>
              <w:br/>
              <w:t xml:space="preserve">Сертифiкат аудитора серiї А №004440 </w:t>
            </w:r>
            <w:r>
              <w:rPr>
                <w:color w:val="000000"/>
                <w:sz w:val="20"/>
                <w:szCs w:val="20"/>
              </w:rPr>
              <w:br/>
              <w:t xml:space="preserve">виданий Аудиторською Палатою України </w:t>
            </w:r>
            <w:r>
              <w:rPr>
                <w:color w:val="000000"/>
                <w:sz w:val="20"/>
                <w:szCs w:val="20"/>
              </w:rPr>
              <w:br/>
              <w:t>26 грудня 2000 року</w:t>
            </w:r>
            <w:r>
              <w:rPr>
                <w:color w:val="000000"/>
                <w:sz w:val="20"/>
                <w:szCs w:val="20"/>
              </w:rPr>
              <w:br/>
              <w:t>Дiйсний до 26 грудня 2019 року</w:t>
            </w:r>
            <w:r>
              <w:rPr>
                <w:color w:val="000000"/>
                <w:sz w:val="20"/>
                <w:szCs w:val="20"/>
              </w:rPr>
              <w:br/>
              <w:t>29 квiтня 2015 р.</w:t>
            </w:r>
            <w:r>
              <w:rPr>
                <w:color w:val="000000"/>
                <w:sz w:val="20"/>
                <w:szCs w:val="20"/>
              </w:rPr>
              <w:br/>
              <w:t>м.Чернiгiв, Україна</w:t>
            </w:r>
          </w:p>
        </w:tc>
      </w:tr>
      <w:tr w:rsidR="009D596B">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lastRenderedPageBreak/>
              <w:t>-</w:t>
            </w:r>
          </w:p>
        </w:tc>
      </w:tr>
      <w:tr w:rsidR="009D596B">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w:t>
            </w:r>
          </w:p>
        </w:tc>
      </w:tr>
      <w:tr w:rsidR="009D596B">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w:t>
            </w:r>
          </w:p>
        </w:tc>
      </w:tr>
    </w:tbl>
    <w:p w:rsidR="009D596B" w:rsidRDefault="009D596B">
      <w:pPr>
        <w:rPr>
          <w:color w:val="000000"/>
        </w:rPr>
        <w:sectPr w:rsidR="009D596B">
          <w:pgSz w:w="11907" w:h="16840"/>
          <w:pgMar w:top="1134" w:right="851" w:bottom="851" w:left="851" w:header="0" w:footer="0" w:gutter="0"/>
          <w:cols w:space="720"/>
        </w:sectPr>
      </w:pPr>
    </w:p>
    <w:p w:rsidR="009D596B" w:rsidRDefault="009D596B">
      <w:pPr>
        <w:pStyle w:val="3"/>
        <w:rPr>
          <w:color w:val="000000"/>
        </w:rPr>
      </w:pPr>
      <w:r>
        <w:rPr>
          <w:color w:val="000000"/>
        </w:rPr>
        <w:lastRenderedPageBreak/>
        <w:t>Інформація про стан корпоративного управління</w:t>
      </w:r>
    </w:p>
    <w:p w:rsidR="009D596B" w:rsidRDefault="009D596B">
      <w:pPr>
        <w:pStyle w:val="3"/>
        <w:rPr>
          <w:color w:val="000000"/>
        </w:rPr>
      </w:pPr>
      <w:r>
        <w:rPr>
          <w:color w:val="000000"/>
        </w:rPr>
        <w:t>ЗАГАЛЬНІ ЗБОРИ АКЦІОНЕРІВ</w:t>
      </w:r>
    </w:p>
    <w:p w:rsidR="009D596B" w:rsidRDefault="009D596B">
      <w:pPr>
        <w:pStyle w:val="4"/>
        <w:jc w:val="left"/>
        <w:rPr>
          <w:color w:val="000000"/>
        </w:rPr>
      </w:pPr>
      <w:r>
        <w:rPr>
          <w:color w:val="000000"/>
        </w:rPr>
        <w:t>Яку кількість загальних зборів було проведено за минулі три роки?</w:t>
      </w:r>
    </w:p>
    <w:tbl>
      <w:tblPr>
        <w:tblW w:w="5000" w:type="pct"/>
        <w:tblCellMar>
          <w:top w:w="15" w:type="dxa"/>
          <w:left w:w="15" w:type="dxa"/>
          <w:bottom w:w="15" w:type="dxa"/>
          <w:right w:w="15" w:type="dxa"/>
        </w:tblCellMar>
        <w:tblLook w:val="0000" w:firstRow="0" w:lastRow="0" w:firstColumn="0" w:lastColumn="0" w:noHBand="0" w:noVBand="0"/>
      </w:tblPr>
      <w:tblGrid>
        <w:gridCol w:w="1032"/>
        <w:gridCol w:w="2065"/>
        <w:gridCol w:w="4130"/>
        <w:gridCol w:w="3098"/>
      </w:tblGrid>
      <w:tr w:rsidR="009D596B">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з/п</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xml:space="preserve">Рік </w:t>
            </w:r>
          </w:p>
        </w:tc>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xml:space="preserve">Кількість зборів, усього </w:t>
            </w:r>
          </w:p>
        </w:tc>
        <w:tc>
          <w:tcPr>
            <w:tcW w:w="1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xml:space="preserve">У тому числі позачергових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bl>
    <w:p w:rsidR="009D596B" w:rsidRDefault="009D596B">
      <w:pPr>
        <w:rPr>
          <w:color w:val="000000"/>
        </w:rPr>
      </w:pPr>
    </w:p>
    <w:p w:rsidR="009D596B" w:rsidRDefault="009D596B">
      <w:pPr>
        <w:pStyle w:val="4"/>
        <w:jc w:val="left"/>
        <w:rPr>
          <w:color w:val="000000"/>
        </w:rPr>
      </w:pPr>
      <w:r>
        <w:rPr>
          <w:color w:val="000000"/>
        </w:rPr>
        <w:t xml:space="preserve">Який орган здійснював реєстрацію акціонерів для участі в загальних зборах акціонерів останнього разу?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Реєстраційна комісія, призначена особою, що скликала загальні збори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Акціонери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Депозитарна установа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Інше (запишіть): Додаткової iнформацiї немає.</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bl>
    <w:p w:rsidR="009D596B" w:rsidRDefault="009D596B">
      <w:pPr>
        <w:rPr>
          <w:color w:val="000000"/>
        </w:rPr>
      </w:pPr>
    </w:p>
    <w:p w:rsidR="009D596B" w:rsidRDefault="009D596B">
      <w:pPr>
        <w:pStyle w:val="4"/>
        <w:jc w:val="left"/>
        <w:rPr>
          <w:color w:val="000000"/>
        </w:rPr>
      </w:pPr>
      <w:r>
        <w:rPr>
          <w:color w:val="000000"/>
        </w:rPr>
        <w:t>Який орган здійснював контроль за станом реєстрації акціонерів або їх представників для участі в останніх загальних зборах (за наявності контролю)?</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Національна комісія з цінних паперів та фондового ринку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Акціонери, які володіють у сукупності більше ніж 10 відсотків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bl>
    <w:p w:rsidR="009D596B" w:rsidRDefault="009D596B">
      <w:pPr>
        <w:rPr>
          <w:color w:val="000000"/>
        </w:rPr>
      </w:pPr>
    </w:p>
    <w:p w:rsidR="009D596B" w:rsidRDefault="009D596B">
      <w:pPr>
        <w:pStyle w:val="4"/>
        <w:jc w:val="left"/>
        <w:rPr>
          <w:color w:val="000000"/>
        </w:rPr>
      </w:pPr>
      <w:r>
        <w:rPr>
          <w:color w:val="000000"/>
        </w:rPr>
        <w:t xml:space="preserve">У який спосіб відбувалось голосування з питань порядку денного на загальних зборах останнього разу?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Підняттям карток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Бюлетенями (таємне голосування)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Підняттям рук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Інше (запишіть): Додаткової iнформацiї немає.</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bl>
    <w:p w:rsidR="009D596B" w:rsidRDefault="009D596B">
      <w:pPr>
        <w:rPr>
          <w:color w:val="000000"/>
        </w:rPr>
      </w:pPr>
    </w:p>
    <w:p w:rsidR="009D596B" w:rsidRDefault="009D596B">
      <w:pPr>
        <w:pStyle w:val="4"/>
        <w:jc w:val="left"/>
        <w:rPr>
          <w:color w:val="000000"/>
        </w:rPr>
      </w:pPr>
      <w:r>
        <w:rPr>
          <w:color w:val="000000"/>
        </w:rPr>
        <w:t xml:space="preserve">Які були основні причини скликання останніх позачергових зборів у звітному періоді?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Реорганізація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Додатковий випуск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Унесення змін до статуту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Прийняття рішення про збільшення статутного капіталу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Прийняття рішення про зменьшення статутного капіталу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lastRenderedPageBreak/>
              <w:t>Обрання або припинення повноважень голови та членів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Обрання або припинення повноважень членів виконавчого органу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Обрання або припинення повноважень членів ревізійної комісії (ревізора)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Делегування додаткових повноважень наглядовій раді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Інше (запишіть): Не скликались.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9965"/>
        <w:gridCol w:w="360"/>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 xml:space="preserve">Чи проводились у звітному році загальні збори акціонерів у формі заочного голосування? (так/ні) </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Ні</w:t>
            </w:r>
          </w:p>
        </w:tc>
      </w:tr>
    </w:tbl>
    <w:p w:rsidR="009D596B" w:rsidRDefault="009D596B">
      <w:pPr>
        <w:pStyle w:val="3"/>
        <w:rPr>
          <w:color w:val="000000"/>
        </w:rPr>
      </w:pPr>
      <w:r>
        <w:rPr>
          <w:color w:val="000000"/>
        </w:rPr>
        <w:t>ОРГАНИ УПРАВЛІННЯ</w:t>
      </w:r>
    </w:p>
    <w:p w:rsidR="009D596B" w:rsidRDefault="009D596B">
      <w:pPr>
        <w:pStyle w:val="4"/>
        <w:jc w:val="left"/>
        <w:rPr>
          <w:color w:val="000000"/>
        </w:rPr>
      </w:pPr>
      <w:r>
        <w:rPr>
          <w:color w:val="000000"/>
        </w:rPr>
        <w:t>Який склад наглядової ради (за наявності)?</w:t>
      </w:r>
    </w:p>
    <w:tbl>
      <w:tblPr>
        <w:tblW w:w="5000" w:type="pct"/>
        <w:tblCellMar>
          <w:top w:w="15" w:type="dxa"/>
          <w:left w:w="15" w:type="dxa"/>
          <w:bottom w:w="15" w:type="dxa"/>
          <w:right w:w="15" w:type="dxa"/>
        </w:tblCellMar>
        <w:tblLook w:val="0000" w:firstRow="0" w:lastRow="0" w:firstColumn="0" w:lastColumn="0" w:noHBand="0" w:noVBand="0"/>
      </w:tblPr>
      <w:tblGrid>
        <w:gridCol w:w="8776"/>
        <w:gridCol w:w="1549"/>
      </w:tblGrid>
      <w:tr w:rsidR="009D596B">
        <w:tc>
          <w:tcPr>
            <w:tcW w:w="4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(осіб)</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Кількість членів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Кількість представників акціонерів, що працюють у товаристві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Кількість представників держави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Кількість представників акціонерів, що володіють більше 10 відсотків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Кількість представників акціонерів, що володіють меньше 10 відсотків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Кількість представників акціонерів - юридичних осіб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085"/>
        <w:gridCol w:w="240"/>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 xml:space="preserve">Скільки разів на рік у середньому відбувалося засідання наглядової ради протягом останніх трьох років? </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4</w:t>
            </w:r>
          </w:p>
        </w:tc>
      </w:tr>
    </w:tbl>
    <w:p w:rsidR="009D596B" w:rsidRDefault="009D596B">
      <w:pPr>
        <w:rPr>
          <w:color w:val="000000"/>
        </w:rPr>
      </w:pPr>
    </w:p>
    <w:p w:rsidR="009D596B" w:rsidRDefault="009D596B">
      <w:pPr>
        <w:pStyle w:val="4"/>
        <w:jc w:val="left"/>
        <w:rPr>
          <w:color w:val="000000"/>
        </w:rPr>
      </w:pPr>
      <w:r>
        <w:rPr>
          <w:color w:val="000000"/>
        </w:rPr>
        <w:t xml:space="preserve">Які саме комітети створено в складі наглядової ради (за наявності)?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Стратегічного планування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Аудиторський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З питань призначень і винагород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Інвестиційний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Інші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Комiтети не створювались</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Інші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Додаткової iнформацiї немає.</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9965"/>
        <w:gridCol w:w="360"/>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створено в акціонерному товаристві спеціальну посаду корпоративного секретаря? (так/ні)</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Ні</w:t>
            </w:r>
          </w:p>
        </w:tc>
      </w:tr>
    </w:tbl>
    <w:p w:rsidR="009D596B" w:rsidRDefault="009D596B">
      <w:pPr>
        <w:rPr>
          <w:color w:val="000000"/>
        </w:rPr>
      </w:pPr>
    </w:p>
    <w:p w:rsidR="009D596B" w:rsidRDefault="009D596B">
      <w:pPr>
        <w:pStyle w:val="4"/>
        <w:jc w:val="left"/>
        <w:rPr>
          <w:color w:val="000000"/>
        </w:rPr>
      </w:pPr>
      <w:r>
        <w:rPr>
          <w:color w:val="000000"/>
        </w:rPr>
        <w:t xml:space="preserve">Яким чином визначається розмір винагороди членів наглядової ради?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Винагорода є фіксованою сумою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Винагорода є відсотком від чистого прибутку або збільшення ринкової вартості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Винагорода виплачується у вигляді цінних паперів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Члени наглядової ради не отримують винагороди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Додаткової iнформацiї немає.</w:t>
            </w:r>
          </w:p>
        </w:tc>
      </w:tr>
    </w:tbl>
    <w:p w:rsidR="009D596B" w:rsidRDefault="009D596B">
      <w:pPr>
        <w:rPr>
          <w:color w:val="000000"/>
        </w:rPr>
      </w:pPr>
    </w:p>
    <w:p w:rsidR="009D596B" w:rsidRDefault="009D596B">
      <w:pPr>
        <w:pStyle w:val="4"/>
        <w:jc w:val="left"/>
        <w:rPr>
          <w:color w:val="000000"/>
        </w:rPr>
      </w:pPr>
      <w:r>
        <w:rPr>
          <w:color w:val="000000"/>
        </w:rPr>
        <w:t xml:space="preserve">Які з вимог до членів наглядової ради викладені у внутрішніх документах акціонерного товариства?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Галузеві знання і досвід роботи в галузі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Знання у сфері фінансів і менеджменту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Особисті якості (чесність, відповідальність)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Відсутність конфлікту інтересів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Граничний вік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Відсутні будь-які вимоги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Інше (запишіть): Додаткової iнформацiї немає.</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bl>
    <w:p w:rsidR="009D596B" w:rsidRDefault="009D596B">
      <w:pPr>
        <w:rPr>
          <w:color w:val="000000"/>
        </w:rPr>
      </w:pPr>
    </w:p>
    <w:p w:rsidR="009D596B" w:rsidRDefault="009D596B">
      <w:pPr>
        <w:pStyle w:val="4"/>
        <w:jc w:val="left"/>
        <w:rPr>
          <w:color w:val="000000"/>
        </w:rPr>
      </w:pPr>
      <w:r>
        <w:rPr>
          <w:color w:val="000000"/>
        </w:rPr>
        <w:t xml:space="preserve">Коли останній раз було обрано нового члена наглядової ради, яким чином він ознайомився зі своїми правами та обов'язками?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Новий член наглядової ради самостійно ознайомився із змістом внутрішніх документів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Було проведено засідання наглядової ради, на якому нового члена наглядової ради ознайомили з його правами та обов'язками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Для нового члена наглядової ради було організовано спеціальне навчання (з корпоративного управління або фінансового менеджменту)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Усіх членів наглядової ради було переобрано на повторний строк або не було обрано нового члена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Додаткової iнформацiї немає.</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8314"/>
        <w:gridCol w:w="2011"/>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створено у вашому акціонерному товаристві ревізійну комісію або введено посаду ревізора? (так, створено ревізійну комісію / так, введено посаду ревізора / ні)</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так, створено ревізійну комісію</w:t>
            </w:r>
          </w:p>
        </w:tc>
      </w:tr>
    </w:tbl>
    <w:p w:rsidR="009D596B" w:rsidRDefault="009D596B">
      <w:pPr>
        <w:pStyle w:val="4"/>
        <w:jc w:val="left"/>
        <w:rPr>
          <w:color w:val="000000"/>
        </w:rPr>
      </w:pPr>
      <w:r>
        <w:rPr>
          <w:color w:val="000000"/>
        </w:rPr>
        <w:t>Якщо в товаристві створено ревізійну комісію:</w:t>
      </w:r>
    </w:p>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кількість членів ревізійної комісії 3 осіб;</w:t>
            </w:r>
          </w:p>
        </w:tc>
      </w:tr>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Скільки разів на рік у середньому відбувалося засідання ревізійної комісії протягом останніх трьох років? 1</w:t>
            </w:r>
          </w:p>
        </w:tc>
      </w:tr>
    </w:tbl>
    <w:p w:rsidR="009D596B" w:rsidRDefault="009D596B">
      <w:pPr>
        <w:rPr>
          <w:color w:val="000000"/>
        </w:rPr>
      </w:pPr>
    </w:p>
    <w:p w:rsidR="009D596B" w:rsidRDefault="009D596B">
      <w:pPr>
        <w:pStyle w:val="4"/>
        <w:jc w:val="left"/>
        <w:rPr>
          <w:color w:val="000000"/>
        </w:rPr>
      </w:pPr>
      <w:r>
        <w:rPr>
          <w:color w:val="000000"/>
        </w:rPr>
        <w:t xml:space="preserve">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 </w:t>
      </w:r>
    </w:p>
    <w:tbl>
      <w:tblPr>
        <w:tblW w:w="5000" w:type="pct"/>
        <w:tblCellMar>
          <w:top w:w="15" w:type="dxa"/>
          <w:left w:w="15" w:type="dxa"/>
          <w:bottom w:w="15" w:type="dxa"/>
          <w:right w:w="15" w:type="dxa"/>
        </w:tblCellMar>
        <w:tblLook w:val="0000" w:firstRow="0" w:lastRow="0" w:firstColumn="0" w:lastColumn="0" w:noHBand="0" w:noVBand="0"/>
      </w:tblPr>
      <w:tblGrid>
        <w:gridCol w:w="5511"/>
        <w:gridCol w:w="1085"/>
        <w:gridCol w:w="1096"/>
        <w:gridCol w:w="1251"/>
        <w:gridCol w:w="1382"/>
      </w:tblGrid>
      <w:tr w:rsidR="009D596B">
        <w:tc>
          <w:tcPr>
            <w:tcW w:w="2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xml:space="preserve">Загальні збори акціонерів </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xml:space="preserve">Наглядова рада </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xml:space="preserve">Виконавчий орган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xml:space="preserve">Не належить до компетенції жодного органу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Визначення основних напрямів діяльності (стратегії)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Затвердження планів діяльності (бізнес-планів)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Затвердження річного фінансового звіту або балансу, або бюджету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Обрання та припинення повноважень голови та членів виконавчого органу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Обрання та припинення повноважень голови та членів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Обрання та припинення повноважень голови та членів ревізійної комісії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Визначення розміру винагороди для голови та членів виконавчого органу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Визначення розміру винагороди для голови та членів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Прийняття рішення про притягнення до майнової відповідальності членів виконавчого органу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Прийняття рішення про додатковий випуск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Прийняття рішення про викуп, реалізацію та розміщення власних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Затвердження зовнішнього аудитора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Затвердження договорів, щодо яких існує конфлікт інтересів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Так</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Ні</w:t>
            </w:r>
          </w:p>
        </w:tc>
      </w:tr>
    </w:tbl>
    <w:p w:rsidR="009D596B" w:rsidRDefault="009D596B">
      <w:pPr>
        <w:rPr>
          <w:color w:val="000000"/>
        </w:rPr>
      </w:pPr>
      <w:r>
        <w:rPr>
          <w:color w:val="000000"/>
        </w:rPr>
        <w:br/>
      </w:r>
    </w:p>
    <w:p w:rsidR="009D596B" w:rsidRDefault="009D596B">
      <w:pPr>
        <w:pStyle w:val="4"/>
        <w:jc w:val="left"/>
        <w:rPr>
          <w:color w:val="000000"/>
        </w:rPr>
      </w:pPr>
      <w:r>
        <w:rPr>
          <w:color w:val="000000"/>
        </w:rPr>
        <w:t xml:space="preserve">Які документи існують у вашому акціонерному товаристві?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Положення про загальні збори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Положення про наглядову раду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Положення про виконавчий орган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Положення про посадових осіб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Положення про ревізійну комісію (або ревізора)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Положення про акції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Положення про порядок розподілу прибутку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Товариство у своїй дiяльностi керується Статутом.</w:t>
            </w:r>
          </w:p>
        </w:tc>
      </w:tr>
    </w:tbl>
    <w:p w:rsidR="009D596B" w:rsidRDefault="009D596B">
      <w:pPr>
        <w:rPr>
          <w:color w:val="000000"/>
        </w:rPr>
      </w:pPr>
    </w:p>
    <w:p w:rsidR="009D596B" w:rsidRDefault="009D596B">
      <w:pPr>
        <w:pStyle w:val="4"/>
        <w:jc w:val="left"/>
        <w:rPr>
          <w:color w:val="000000"/>
        </w:rPr>
      </w:pPr>
      <w:r>
        <w:rPr>
          <w:color w:val="000000"/>
        </w:rPr>
        <w:t>Яким чином акціонери можуть отримати таку інформацію про діяльність вашого акціонерного товариства?</w:t>
      </w:r>
    </w:p>
    <w:tbl>
      <w:tblPr>
        <w:tblW w:w="5000" w:type="pct"/>
        <w:tblCellMar>
          <w:top w:w="15" w:type="dxa"/>
          <w:left w:w="15" w:type="dxa"/>
          <w:bottom w:w="15" w:type="dxa"/>
          <w:right w:w="15" w:type="dxa"/>
        </w:tblCellMar>
        <w:tblLook w:val="0000" w:firstRow="0" w:lastRow="0" w:firstColumn="0" w:lastColumn="0" w:noHBand="0" w:noVBand="0"/>
      </w:tblPr>
      <w:tblGrid>
        <w:gridCol w:w="2794"/>
        <w:gridCol w:w="1811"/>
        <w:gridCol w:w="1814"/>
        <w:gridCol w:w="1407"/>
        <w:gridCol w:w="1139"/>
        <w:gridCol w:w="1360"/>
      </w:tblGrid>
      <w:tr w:rsidR="009D596B">
        <w:tc>
          <w:tcPr>
            <w:tcW w:w="1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Інформація розповсюджується на загальних зборах</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 xml:space="preserve">Публікується у пресі, оприлюднюється в загальнодоступній інформаційній базі даних НКЦПФР про ринок цінних паперів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Документи надаються для ознайомлення безпосередньо в акціонерному товаристві</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Копії документів надаються на запит акціонера</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Інформація розміщується на власній інтернет-сторінці акціонерного товариства</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Фінансова звітність, результати діяльності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Інформація про акціонерів, які володіють 10 відсотків та більше статутного капіталу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Інформація про склад органів управління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Статут та внутрішні документи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Протоколи загальних зборів акціонерів після їх проведення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Так</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Розмір винагороди посадових осіб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Ні</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готує акціонерне товариство фінансову звітність у відповідності до міжнародних стандартів фінансової звітності? (так/ні) Ні</w:t>
            </w:r>
          </w:p>
        </w:tc>
      </w:tr>
    </w:tbl>
    <w:p w:rsidR="009D596B" w:rsidRDefault="009D596B">
      <w:pPr>
        <w:rPr>
          <w:color w:val="000000"/>
        </w:rPr>
      </w:pPr>
    </w:p>
    <w:p w:rsidR="009D596B" w:rsidRDefault="009D596B">
      <w:pPr>
        <w:pStyle w:val="4"/>
        <w:jc w:val="left"/>
        <w:rPr>
          <w:color w:val="000000"/>
        </w:rPr>
      </w:pPr>
      <w:r>
        <w:rPr>
          <w:color w:val="000000"/>
        </w:rPr>
        <w:t>Скільки разів на рік у середньому проводилися аудиторські перевірки акціонерного товариства зовнішнім аудитором протягом останніх трьох років?</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Не проводились взагалі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Менше ніж 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Частіше ніж 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bl>
    <w:p w:rsidR="009D596B" w:rsidRDefault="009D596B">
      <w:pPr>
        <w:rPr>
          <w:color w:val="000000"/>
        </w:rPr>
      </w:pPr>
    </w:p>
    <w:p w:rsidR="009D596B" w:rsidRDefault="009D596B">
      <w:pPr>
        <w:pStyle w:val="4"/>
        <w:jc w:val="left"/>
        <w:rPr>
          <w:color w:val="000000"/>
        </w:rPr>
      </w:pPr>
      <w:r>
        <w:rPr>
          <w:color w:val="000000"/>
        </w:rPr>
        <w:t xml:space="preserve">Який орган приймав рішення про затвердження зовнішнього аудитора?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Загальні збори акціонерів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Наглядова рада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Виконавчий орган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Інше (запишіть)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Додаткової iнформацiї немає.</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змінювало акціонерне товариство зовнішнього аудитора протягом останніх трьох років? (так/ні) Так</w:t>
            </w:r>
          </w:p>
        </w:tc>
      </w:tr>
    </w:tbl>
    <w:p w:rsidR="009D596B" w:rsidRDefault="009D596B">
      <w:pPr>
        <w:rPr>
          <w:color w:val="000000"/>
        </w:rPr>
      </w:pPr>
    </w:p>
    <w:p w:rsidR="009D596B" w:rsidRDefault="009D596B">
      <w:pPr>
        <w:pStyle w:val="4"/>
        <w:jc w:val="left"/>
        <w:rPr>
          <w:color w:val="000000"/>
        </w:rPr>
      </w:pPr>
      <w:r>
        <w:rPr>
          <w:color w:val="000000"/>
        </w:rPr>
        <w:t xml:space="preserve">З якої причини було змінено аудитора?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Не задовольняв професійний рівень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Не задовольняли умови договору з аудитором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Аудитора було змінено на вимогу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Додаткової iнформацiї немає.</w:t>
            </w:r>
          </w:p>
        </w:tc>
      </w:tr>
    </w:tbl>
    <w:p w:rsidR="009D596B" w:rsidRDefault="009D596B">
      <w:pPr>
        <w:rPr>
          <w:color w:val="000000"/>
        </w:rPr>
      </w:pPr>
    </w:p>
    <w:p w:rsidR="009D596B" w:rsidRDefault="009D596B">
      <w:pPr>
        <w:pStyle w:val="4"/>
        <w:jc w:val="left"/>
        <w:rPr>
          <w:color w:val="000000"/>
        </w:rPr>
      </w:pPr>
      <w:r>
        <w:rPr>
          <w:color w:val="000000"/>
        </w:rPr>
        <w:t xml:space="preserve">Який орган здійснював перевірки фінансово-господарської діяльності акціонерного товариства в минулому році?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Ревізійна комісія (ревізор)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Наглядова рада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Відділ внутрішнього аудиту акціонерного товариства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Стороння компанія або сторонній консультант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Перевірки не проводились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Інше (запишіть)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Додаткової iнформацiї немає.</w:t>
            </w:r>
          </w:p>
        </w:tc>
      </w:tr>
    </w:tbl>
    <w:p w:rsidR="009D596B" w:rsidRDefault="009D596B">
      <w:pPr>
        <w:rPr>
          <w:color w:val="000000"/>
        </w:rPr>
      </w:pPr>
    </w:p>
    <w:p w:rsidR="009D596B" w:rsidRDefault="009D596B">
      <w:pPr>
        <w:pStyle w:val="4"/>
        <w:jc w:val="left"/>
        <w:rPr>
          <w:color w:val="000000"/>
        </w:rPr>
      </w:pPr>
      <w:r>
        <w:rPr>
          <w:color w:val="000000"/>
        </w:rPr>
        <w:t>З ініціативи якого органу ревізійна комісія (ревізор) проводила перевірку останнього разу?</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З власної ініціативи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За дорученням загальних зборів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За дорученням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За зверненням виконавчого органу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На вимогу акціонерів, які в сукупності володіють понад 10 відсотків голосів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Додаткової iнформацiї немає.</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отримувало ваше акціонерне товариство протягом останнього року платні послуги консультантів у сфері корпоративного управління чи фінансового менеджменту? (так/ні) Ні</w:t>
            </w:r>
          </w:p>
        </w:tc>
      </w:tr>
    </w:tbl>
    <w:p w:rsidR="009D596B" w:rsidRDefault="009D596B">
      <w:pPr>
        <w:pStyle w:val="3"/>
        <w:rPr>
          <w:color w:val="000000"/>
        </w:rPr>
      </w:pPr>
      <w:r>
        <w:rPr>
          <w:color w:val="000000"/>
        </w:rPr>
        <w:t>ЗАЛУЧЕННЯ ІНВЕСТИЦІЙ ТА ВДОСКОНАЛЕННЯ ПРАКТИКИ КОРПОРАТИВНОГО УПРАВЛІННЯ</w:t>
      </w:r>
    </w:p>
    <w:p w:rsidR="009D596B" w:rsidRDefault="009D596B">
      <w:pPr>
        <w:pStyle w:val="4"/>
        <w:jc w:val="left"/>
        <w:rPr>
          <w:color w:val="000000"/>
        </w:rPr>
      </w:pPr>
      <w:r>
        <w:rPr>
          <w:color w:val="000000"/>
        </w:rPr>
        <w:t>Чи планує ваше акціонерне товариство залучити інвестиції кожним з цих способів протягом наступних трьох років?</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596B">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Випуск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Випуск депозитарних розписок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Випуск облігацій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Кредити банків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Фінансування з державного і місцевих бюджетів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Інше (запишіть): Додаткової iнформацiї немає.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bl>
    <w:p w:rsidR="009D596B" w:rsidRDefault="009D596B">
      <w:pPr>
        <w:rPr>
          <w:color w:val="000000"/>
        </w:rPr>
      </w:pPr>
    </w:p>
    <w:p w:rsidR="009D596B" w:rsidRDefault="009D596B">
      <w:pPr>
        <w:pStyle w:val="4"/>
        <w:jc w:val="left"/>
        <w:rPr>
          <w:color w:val="000000"/>
        </w:rPr>
      </w:pPr>
      <w:r>
        <w:rPr>
          <w:color w:val="000000"/>
        </w:rPr>
        <w:t xml:space="preserve">Чи планує ваше акціонерне товариство залучити іноземні інвестиції протягом наступних трьох років*? </w:t>
      </w:r>
    </w:p>
    <w:tbl>
      <w:tblPr>
        <w:tblW w:w="5000" w:type="pct"/>
        <w:tblCellMar>
          <w:top w:w="15" w:type="dxa"/>
          <w:left w:w="15" w:type="dxa"/>
          <w:bottom w:w="15" w:type="dxa"/>
          <w:right w:w="15" w:type="dxa"/>
        </w:tblCellMar>
        <w:tblLook w:val="0000" w:firstRow="0" w:lastRow="0" w:firstColumn="0" w:lastColumn="0" w:noHBand="0" w:noVBand="0"/>
      </w:tblPr>
      <w:tblGrid>
        <w:gridCol w:w="8776"/>
        <w:gridCol w:w="1549"/>
      </w:tblGrid>
      <w:tr w:rsidR="009D596B">
        <w:tc>
          <w:tcPr>
            <w:tcW w:w="4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Так, уже ведемо переговори з потенційним інвестором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Так, плануємо розпочати переговори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Так, плануємо розпочати переговори в наступному році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Так, плануємо розпочати переговори протягом двох років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Ні, не плануємо залучати іноземні інвестиції протягом наступних трьох років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596B" w:rsidRDefault="009D596B">
            <w:pPr>
              <w:rPr>
                <w:color w:val="000000"/>
                <w:sz w:val="20"/>
                <w:szCs w:val="20"/>
              </w:rPr>
            </w:pPr>
            <w:r>
              <w:rPr>
                <w:color w:val="000000"/>
                <w:sz w:val="20"/>
                <w:szCs w:val="20"/>
              </w:rPr>
              <w:t xml:space="preserve">Не визначились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планує ваше акціонерне товариство включити власні акції до лістингу фондових бірж протягом наступних трьох років? (так/ні/не визначились) Не визначились</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змінювало акціонерне товариство особу, яка веде облік прав власності на акції у депозитарній системі України протягом останніх трьох років? Так</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Чи має акціонерне товариство власний кодекс (принципи, правила) корпоративного управління? (так/ні) Ні</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 xml:space="preserve">У разі наявності у акціонерного товариства кодексу (принципів, правил) корпоративного управління вкажіть дату його прийняття: ; яким органом управління прийнятий: Кодекс не приймався </w:t>
            </w:r>
          </w:p>
        </w:tc>
      </w:tr>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 xml:space="preserve">Чи оприлюднено інформацію про прийняття акціонерним товариством кодексу (принципів, правил) корпоративного управління? (так/ні) Ні; укажіть яким чином його оприлюднено: Кодекс не приймався </w:t>
            </w:r>
          </w:p>
        </w:tc>
      </w:tr>
      <w:tr w:rsidR="009D596B">
        <w:tc>
          <w:tcPr>
            <w:tcW w:w="0" w:type="auto"/>
            <w:tcMar>
              <w:top w:w="60" w:type="dxa"/>
              <w:left w:w="60" w:type="dxa"/>
              <w:bottom w:w="60" w:type="dxa"/>
              <w:right w:w="60" w:type="dxa"/>
            </w:tcMar>
            <w:vAlign w:val="center"/>
          </w:tcPr>
          <w:p w:rsidR="009D596B" w:rsidRDefault="009D596B">
            <w:pPr>
              <w:rPr>
                <w:b/>
                <w:bCs/>
                <w:color w:val="000000"/>
              </w:rPr>
            </w:pPr>
            <w:r>
              <w:rPr>
                <w:b/>
                <w:bCs/>
                <w:color w:val="000000"/>
              </w:rPr>
              <w:t>Вкажіть інформацію щодо дотримання/недотримання кодексу корпоративного управління (принципів, правил) в акціонерному товаристві (з посиланням на джерело розміщення їх тексту), відхилення та причини такого відхилення протягом року</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Кодекс не приймався</w:t>
            </w:r>
          </w:p>
        </w:tc>
      </w:tr>
    </w:tbl>
    <w:p w:rsidR="009D596B" w:rsidRDefault="009D596B">
      <w:pPr>
        <w:rPr>
          <w:color w:val="000000"/>
        </w:rPr>
        <w:sectPr w:rsidR="009D596B">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000" w:firstRow="0" w:lastRow="0" w:firstColumn="0" w:lastColumn="0" w:noHBand="0" w:noVBand="0"/>
      </w:tblPr>
      <w:tblGrid>
        <w:gridCol w:w="2065"/>
        <w:gridCol w:w="4646"/>
        <w:gridCol w:w="2065"/>
        <w:gridCol w:w="1549"/>
      </w:tblGrid>
      <w:tr w:rsidR="009D596B">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КОДИ</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2015 | 01 | 01</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00381143</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Територія</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за КОАТУУ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7425810100</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Організаційно-правова форма господарювання</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за КОПФГ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233</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Вид економічної діяльності</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за КВЕД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10.32</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Середня кількість працівників</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r>
              <w:rPr>
                <w:color w:val="000000"/>
              </w:rPr>
              <w:t>106</w:t>
            </w:r>
          </w:p>
        </w:tc>
        <w:tc>
          <w:tcPr>
            <w:tcW w:w="0" w:type="auto"/>
            <w:gridSpan w:val="2"/>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Одиниця виміру: тис.грн. без десяткового знака</w:t>
            </w:r>
          </w:p>
        </w:tc>
        <w:tc>
          <w:tcPr>
            <w:tcW w:w="0" w:type="auto"/>
            <w:gridSpan w:val="2"/>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Адреса</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r>
              <w:rPr>
                <w:color w:val="000000"/>
              </w:rPr>
              <w:t>15200,Чернiгiвська обл.., м. Щорс, вул. 30 рокiв Перемоги,б.31А</w:t>
            </w:r>
          </w:p>
        </w:tc>
        <w:tc>
          <w:tcPr>
            <w:tcW w:w="0" w:type="auto"/>
            <w:gridSpan w:val="2"/>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Складено (зробити позначку "v" у відповідній клітинці):</w:t>
            </w:r>
          </w:p>
        </w:tc>
        <w:tc>
          <w:tcPr>
            <w:tcW w:w="0" w:type="auto"/>
            <w:gridSpan w:val="2"/>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 </w:t>
            </w:r>
          </w:p>
        </w:tc>
      </w:tr>
      <w:tr w:rsidR="009D596B">
        <w:tc>
          <w:tcPr>
            <w:tcW w:w="0" w:type="auto"/>
            <w:gridSpan w:val="2"/>
            <w:tcBorders>
              <w:top w:val="nil"/>
              <w:left w:val="nil"/>
              <w:bottom w:val="nil"/>
              <w:right w:val="nil"/>
            </w:tcBorders>
            <w:vAlign w:val="center"/>
          </w:tcPr>
          <w:p w:rsidR="009D596B" w:rsidRDefault="009D596B">
            <w:pPr>
              <w:rPr>
                <w:color w:val="000000"/>
              </w:rPr>
            </w:pPr>
            <w:r>
              <w:rPr>
                <w:color w:val="000000"/>
              </w:rPr>
              <w:t>за положеннями (стандартами бухгалтерського обліку)</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p>
        </w:tc>
      </w:tr>
      <w:tr w:rsidR="009D596B">
        <w:tc>
          <w:tcPr>
            <w:tcW w:w="0" w:type="auto"/>
            <w:gridSpan w:val="2"/>
            <w:tcBorders>
              <w:top w:val="nil"/>
              <w:left w:val="nil"/>
              <w:bottom w:val="nil"/>
              <w:right w:val="nil"/>
            </w:tcBorders>
            <w:vAlign w:val="center"/>
          </w:tcPr>
          <w:p w:rsidR="009D596B" w:rsidRDefault="009D596B">
            <w:pPr>
              <w:rPr>
                <w:color w:val="000000"/>
              </w:rPr>
            </w:pPr>
            <w:r>
              <w:rPr>
                <w:color w:val="000000"/>
              </w:rPr>
              <w:t>за міжнародними стандартами фінансової звітності</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V</w:t>
            </w:r>
          </w:p>
        </w:tc>
      </w:tr>
    </w:tbl>
    <w:p w:rsidR="009D596B" w:rsidRDefault="009D596B">
      <w:pPr>
        <w:rPr>
          <w:color w:val="000000"/>
        </w:rPr>
      </w:pPr>
    </w:p>
    <w:p w:rsidR="009D596B" w:rsidRDefault="009D596B">
      <w:pPr>
        <w:pStyle w:val="3"/>
        <w:rPr>
          <w:color w:val="000000"/>
        </w:rPr>
      </w:pPr>
      <w:r>
        <w:rPr>
          <w:color w:val="000000"/>
        </w:rPr>
        <w:t>Баланс (Звіт про фінансовий стан)</w:t>
      </w:r>
      <w:r>
        <w:rPr>
          <w:color w:val="000000"/>
        </w:rPr>
        <w:br/>
        <w:t>на 31.12.2014 р.</w:t>
      </w:r>
    </w:p>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645"/>
        <w:gridCol w:w="1033"/>
        <w:gridCol w:w="1549"/>
        <w:gridCol w:w="1549"/>
        <w:gridCol w:w="1549"/>
      </w:tblGrid>
      <w:tr w:rsidR="009D596B">
        <w:tc>
          <w:tcPr>
            <w:tcW w:w="2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Актив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рядка</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початок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кінець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дату переходу на міжнародні стандарти фінансової звітності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5</w:t>
            </w:r>
          </w:p>
        </w:tc>
      </w:tr>
      <w:tr w:rsidR="009D596B">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 Необоротні активи</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Нематеріальні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накопичена 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Незавершені капітальні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Основні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6256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6411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знос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4383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Інвестиційна нерухомість: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знос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Довгострокові біологічні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накопичена 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Довгострокові фінансові інвестиції:</w:t>
            </w:r>
            <w:r>
              <w:rPr>
                <w:color w:val="000000"/>
                <w:sz w:val="20"/>
                <w:szCs w:val="20"/>
              </w:rPr>
              <w:br/>
              <w:t>які обліковуються за методом участі в капіталі інших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1030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Довгострокова дебіторська заборгованість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Відстрочені податкові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Гудвіл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Відстрочені аквізиційні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Залишок коштів у централізованих страхових резервних фондах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необоротні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1890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1839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II. Оборотні активи</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Запаси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1474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Виробничі запаси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Незавершене виробництво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Готова продукція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Товари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Поточні біологічні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Депозити перестрахування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Векселі одержані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Дебіторська заборгованість за продукцію,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1740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Дебіторська заборгованість за розрахунками:</w:t>
            </w:r>
            <w:r>
              <w:rPr>
                <w:color w:val="000000"/>
                <w:sz w:val="20"/>
                <w:szCs w:val="20"/>
              </w:rPr>
              <w:br/>
              <w:t>за виданими авансами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1130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179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у тому числі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 нарахованих доходів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із внутрішніх розрахунків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Інша поточна дебіторська заборгованість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Поточні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Гроші та їх еквіваленти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Готівка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Рахунки в банках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Витрати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Частка перестраховика у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у тому числі в:</w:t>
            </w:r>
            <w:r>
              <w:rPr>
                <w:color w:val="000000"/>
                <w:sz w:val="20"/>
                <w:szCs w:val="20"/>
              </w:rPr>
              <w:br/>
              <w:t>резервах довгострокових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1181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резервах збитків або резервах належних виплат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резервах незароблених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інших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1184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Усього за розділом II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3907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III. Необоротні активи, утримувані для продажу, та групи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4940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5746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645"/>
        <w:gridCol w:w="1033"/>
        <w:gridCol w:w="1549"/>
        <w:gridCol w:w="1549"/>
        <w:gridCol w:w="1549"/>
      </w:tblGrid>
      <w:tr w:rsidR="009D596B">
        <w:tc>
          <w:tcPr>
            <w:tcW w:w="2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Пасив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рядка</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початок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кінець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 дату переходу на міжнародні стандарти фінансової звітності</w:t>
            </w:r>
          </w:p>
        </w:tc>
      </w:tr>
      <w:tr w:rsidR="009D596B">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 Власний капітал</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Зареєстрований (пайовий)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Внески до незареєстрованого статутного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Капітал у дооцінках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Додатковий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Емісійний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Резервний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Нерозподілений прибуток (непокритий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Неоплачений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Вилучений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резерви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1495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2857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3008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II. Довгострокові зобов’язання і забезпечення</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Відстрочені податкові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Пенсійні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Довгострокові кредити банків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довгострокові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Довгострокові забезпечення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Довгострокові забезпечення витрат персоналу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Цільове фінансування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Благодійна допомога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Страхові резерви, у тому числі: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резерв довгострокових зобов’язань;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резерв збитків або резерв належних виплат;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резерв незароблених премій;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страхові резерви;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Інвестиційні контракти;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Призовий фонд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Резерв на виплату джек-поту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Усього за розділом II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IІІ. Поточні зобов’язання і забезпечення</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Короткострокові кредити банків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Векселі видані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Поточна кредиторська заборгованість:</w:t>
            </w:r>
            <w:r>
              <w:rPr>
                <w:color w:val="000000"/>
                <w:sz w:val="20"/>
                <w:szCs w:val="20"/>
              </w:rPr>
              <w:br/>
              <w:t>за довгостроковими зобов’язаннями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 розрахунками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 у тому числі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 розрахунками зі 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 розрахунками з оплати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 одержаними авансами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 розрахунками з учасниками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із внутрішніх розрахунків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 страховою діяльністю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Поточні забезпечення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Доходи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Відстрочені комісійні доходи від перестраховиків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поточні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Усього за розділом IІІ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1695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1866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2541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ІV. Зобов’язання, пов’язані з необоротними активами, утримуваними для продажу, та групами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1700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V. Чиста вартість активів недержавного пенсійного фонду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1800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1900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4940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5746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596B">
        <w:tc>
          <w:tcPr>
            <w:tcW w:w="2000" w:type="pct"/>
            <w:tcMar>
              <w:top w:w="60" w:type="dxa"/>
              <w:left w:w="60" w:type="dxa"/>
              <w:bottom w:w="60" w:type="dxa"/>
              <w:right w:w="60" w:type="dxa"/>
            </w:tcMar>
            <w:vAlign w:val="center"/>
          </w:tcPr>
          <w:p w:rsidR="009D596B" w:rsidRDefault="009D596B">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Примiтки до звiту знаходяться у роздiлi «Примiтки до фiнансової звiтностi, складеної вiдповiдно до мiжнародних стандартiв фiнансової звiтностi</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В.Ф. Кононевич</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 Л. Коновалова</w:t>
            </w:r>
          </w:p>
        </w:tc>
      </w:tr>
    </w:tbl>
    <w:p w:rsidR="009D596B" w:rsidRDefault="009D596B">
      <w:pPr>
        <w:rPr>
          <w:vanish/>
          <w:color w:val="000000"/>
        </w:rPr>
      </w:pPr>
      <w:r>
        <w:rPr>
          <w:color w:val="000000"/>
        </w:rPr>
        <w:br w:type="page"/>
      </w:r>
    </w:p>
    <w:tbl>
      <w:tblPr>
        <w:tblW w:w="5000" w:type="pct"/>
        <w:tblCellMar>
          <w:top w:w="15" w:type="dxa"/>
          <w:left w:w="15" w:type="dxa"/>
          <w:bottom w:w="15" w:type="dxa"/>
          <w:right w:w="15" w:type="dxa"/>
        </w:tblCellMar>
        <w:tblLook w:val="0000" w:firstRow="0" w:lastRow="0" w:firstColumn="0" w:lastColumn="0" w:noHBand="0" w:noVBand="0"/>
      </w:tblPr>
      <w:tblGrid>
        <w:gridCol w:w="2065"/>
        <w:gridCol w:w="4646"/>
        <w:gridCol w:w="2065"/>
        <w:gridCol w:w="1549"/>
      </w:tblGrid>
      <w:tr w:rsidR="009D596B">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КОДИ</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2015 | 01 | 01</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00381143</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bl>
    <w:p w:rsidR="009D596B" w:rsidRDefault="009D596B">
      <w:pPr>
        <w:rPr>
          <w:color w:val="000000"/>
        </w:rPr>
      </w:pPr>
    </w:p>
    <w:p w:rsidR="009D596B" w:rsidRDefault="009D596B">
      <w:pPr>
        <w:pStyle w:val="3"/>
        <w:rPr>
          <w:color w:val="000000"/>
        </w:rPr>
      </w:pPr>
      <w:r>
        <w:rPr>
          <w:color w:val="000000"/>
        </w:rPr>
        <w:t>Звіт про фінансові результати (Звіт про сукупний дохід)</w:t>
      </w:r>
      <w:r>
        <w:rPr>
          <w:color w:val="000000"/>
        </w:rPr>
        <w:br/>
        <w:t>за 12 місяців 2014 р.</w:t>
      </w:r>
    </w:p>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tcPr>
          <w:p w:rsidR="009D596B" w:rsidRDefault="009D596B">
            <w:pPr>
              <w:jc w:val="center"/>
              <w:rPr>
                <w:color w:val="000000"/>
              </w:rPr>
            </w:pPr>
            <w:r>
              <w:rPr>
                <w:color w:val="000000"/>
              </w:rPr>
              <w:t>I. ФІНАНСОВІ РЕЗУЛЬТАТИ</w:t>
            </w:r>
          </w:p>
        </w:tc>
      </w:tr>
    </w:tbl>
    <w:p w:rsidR="009D596B" w:rsidRDefault="009D596B">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596B">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аналогічний період попереднього року</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Чистий дохід від реалізації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22730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14871</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Чисті зароблені страхові премії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Премії підписані,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Премії, передані у перестрахування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Зміна резерву незароблених премій,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Зміна частки перестраховиків у резерві незароблених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Собівартість реалізованої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( 17752 )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( 11238 )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Чисті понесені збитки за страховими виплатами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b/>
                <w:bCs/>
                <w:color w:val="000000"/>
                <w:sz w:val="20"/>
                <w:szCs w:val="20"/>
              </w:rPr>
              <w:t>Валовий:</w:t>
            </w:r>
            <w:r>
              <w:rPr>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2090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4977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3633</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Дохід (витрати) від зміни у резервах довгострокових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Дохід (витрати) від зміни інших страхових резервів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Зміна інших страхових резервів,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Зміна частки перестраховиків в інших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операційні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378</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Дохід від зміни вартості активів, які оцінюються за справедливою вартістю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Дохід від первісного визнання біологічних активів і сільськогосподарської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Адміністративні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( 935 )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( 677 )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Витрати на збут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( 2596 )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( 330 )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операційні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( 533 )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( 187 )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Витрат від зміни вартості активів, які оцінюються за справедливою вартістю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Витрат від первісного визнання біологічних активів і сільськогосподарської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b/>
                <w:bCs/>
                <w:color w:val="000000"/>
                <w:sz w:val="20"/>
                <w:szCs w:val="20"/>
              </w:rPr>
              <w:t>Фінансовий результат від операційної діяльності:</w:t>
            </w:r>
            <w:r>
              <w:rPr>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2190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1265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817</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Дохід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фінансові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Дохід від благодійної допомоги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2241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Фінансові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( 33 )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( 9 )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Втрати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( 868 )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Прибуток (збиток) від впливу інфляції на монетарні статті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b/>
                <w:bCs/>
                <w:color w:val="000000"/>
                <w:sz w:val="20"/>
                <w:szCs w:val="20"/>
              </w:rPr>
              <w:t>Фінансовий результат до оподаткування:</w:t>
            </w:r>
            <w:r>
              <w:rPr>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2290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364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808</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Витрати (дохід)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62</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Прибуток (збиток) від припиненої діяльності після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b/>
                <w:bCs/>
                <w:color w:val="000000"/>
                <w:sz w:val="20"/>
                <w:szCs w:val="20"/>
              </w:rPr>
              <w:t>Чистий фінансовий результат:</w:t>
            </w:r>
            <w:r>
              <w:rPr>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2350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746</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tcPr>
          <w:p w:rsidR="009D596B" w:rsidRDefault="009D596B">
            <w:pPr>
              <w:jc w:val="center"/>
              <w:rPr>
                <w:color w:val="000000"/>
              </w:rPr>
            </w:pPr>
            <w:r>
              <w:rPr>
                <w:color w:val="000000"/>
              </w:rPr>
              <w:t>II. СУКУПНИЙ ДОХІД</w:t>
            </w:r>
          </w:p>
        </w:tc>
      </w:tr>
    </w:tbl>
    <w:p w:rsidR="009D596B" w:rsidRDefault="009D596B">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596B">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аналогічний період попереднього року</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Дооцінка (уцінка)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Дооцінка (уцінка) фінансових інструментів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Частка іншого сукупного доходу асоційованих та спільних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Інший сукупний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2445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Інший сукупний дохід до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Податок на прибуток, пов’язаний з іншим сукупним доходом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2455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Інший сукупний дохід після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2460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Сукупний дохід (сума рядків 2350, 2355 та 2460)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2465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746</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tcPr>
          <w:p w:rsidR="009D596B" w:rsidRDefault="009D596B">
            <w:pPr>
              <w:jc w:val="center"/>
              <w:rPr>
                <w:color w:val="000000"/>
              </w:rPr>
            </w:pPr>
            <w:r>
              <w:rPr>
                <w:color w:val="000000"/>
              </w:rPr>
              <w:t>III. ЕЛЕМЕНТИ ОПЕРАЦІЙНИХ ВИТРАТ</w:t>
            </w:r>
          </w:p>
        </w:tc>
      </w:tr>
    </w:tbl>
    <w:p w:rsidR="009D596B" w:rsidRDefault="009D596B">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596B">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Матеріальні затрати</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2500</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16275</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10425</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Витрати на оплату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2224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1863</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Відрахування на соціальні заходи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875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752</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174</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операційні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1409</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Разом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2550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22845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14623</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596B">
        <w:tc>
          <w:tcPr>
            <w:tcW w:w="0" w:type="auto"/>
            <w:tcBorders>
              <w:top w:val="nil"/>
              <w:left w:val="nil"/>
              <w:bottom w:val="nil"/>
              <w:right w:val="nil"/>
            </w:tcBorders>
            <w:tcMar>
              <w:top w:w="60" w:type="dxa"/>
              <w:left w:w="60" w:type="dxa"/>
              <w:bottom w:w="60" w:type="dxa"/>
              <w:right w:w="60" w:type="dxa"/>
            </w:tcMar>
          </w:tcPr>
          <w:p w:rsidR="009D596B" w:rsidRDefault="009D596B">
            <w:pPr>
              <w:jc w:val="center"/>
              <w:rPr>
                <w:color w:val="000000"/>
              </w:rPr>
            </w:pPr>
            <w:r>
              <w:rPr>
                <w:color w:val="000000"/>
              </w:rPr>
              <w:t>ІV. РОЗРАХУНОК ПОКАЗНИКІВ ПРИБУТКОВОСТІ АКЦІЙ</w:t>
            </w:r>
          </w:p>
        </w:tc>
      </w:tr>
    </w:tbl>
    <w:p w:rsidR="009D596B" w:rsidRDefault="009D596B">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596B">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Середньорічна кількість простих акцій</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2600</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1800120</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1800120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Скоригована середньорічна кількість простих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2605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1800120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1800120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Чистий прибуток (збиток)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2610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0.41</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Скоригований чистий прибуток (збиток)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2615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0.41</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Дивіденди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2650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596B">
        <w:tc>
          <w:tcPr>
            <w:tcW w:w="2000" w:type="pct"/>
            <w:tcMar>
              <w:top w:w="60" w:type="dxa"/>
              <w:left w:w="60" w:type="dxa"/>
              <w:bottom w:w="60" w:type="dxa"/>
              <w:right w:w="60" w:type="dxa"/>
            </w:tcMar>
            <w:vAlign w:val="center"/>
          </w:tcPr>
          <w:p w:rsidR="009D596B" w:rsidRDefault="009D596B">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Примiтки до звiту знаходяться у роздiлi «Примiтки до фiнансової звiтностi, складеної вiдповiдно до мiжнародних стандартiв фiнансової звiтностi</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В.Ф. Кононевич</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Н.Л. Коновалова</w:t>
            </w:r>
          </w:p>
        </w:tc>
      </w:tr>
    </w:tbl>
    <w:p w:rsidR="009D596B" w:rsidRDefault="009D596B">
      <w:pPr>
        <w:rPr>
          <w:vanish/>
          <w:color w:val="000000"/>
        </w:rPr>
      </w:pPr>
      <w:r>
        <w:rPr>
          <w:color w:val="000000"/>
        </w:rPr>
        <w:br w:type="page"/>
      </w:r>
    </w:p>
    <w:tbl>
      <w:tblPr>
        <w:tblW w:w="5000" w:type="pct"/>
        <w:tblCellMar>
          <w:top w:w="15" w:type="dxa"/>
          <w:left w:w="15" w:type="dxa"/>
          <w:bottom w:w="15" w:type="dxa"/>
          <w:right w:w="15" w:type="dxa"/>
        </w:tblCellMar>
        <w:tblLook w:val="0000" w:firstRow="0" w:lastRow="0" w:firstColumn="0" w:lastColumn="0" w:noHBand="0" w:noVBand="0"/>
      </w:tblPr>
      <w:tblGrid>
        <w:gridCol w:w="2065"/>
        <w:gridCol w:w="4646"/>
        <w:gridCol w:w="2065"/>
        <w:gridCol w:w="1549"/>
      </w:tblGrid>
      <w:tr w:rsidR="009D596B">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КОДИ</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2015 | 01 | 01</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00381143</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bl>
    <w:p w:rsidR="009D596B" w:rsidRDefault="009D596B">
      <w:pPr>
        <w:rPr>
          <w:color w:val="000000"/>
        </w:rPr>
      </w:pPr>
    </w:p>
    <w:p w:rsidR="009D596B" w:rsidRDefault="009D596B">
      <w:pPr>
        <w:pStyle w:val="3"/>
        <w:rPr>
          <w:color w:val="000000"/>
        </w:rPr>
      </w:pPr>
      <w:r>
        <w:rPr>
          <w:color w:val="000000"/>
        </w:rPr>
        <w:t>Звіт про рух грошових коштів (за прямим методом)</w:t>
      </w:r>
      <w:r>
        <w:rPr>
          <w:color w:val="000000"/>
        </w:rPr>
        <w:br/>
        <w:t>за 12 місяців 2014 р.</w:t>
      </w:r>
    </w:p>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596B">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аналогічний період попереднього року</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w:t>
            </w:r>
          </w:p>
        </w:tc>
      </w:tr>
      <w:tr w:rsidR="009D596B">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 Рух коштів у результаті операційної діяльності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w:t>
            </w:r>
            <w:r>
              <w:rPr>
                <w:color w:val="000000"/>
                <w:sz w:val="20"/>
                <w:szCs w:val="20"/>
              </w:rPr>
              <w:br/>
              <w:t>Реалізації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3000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25107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14462</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Повернення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у тому числі податку на додану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Цільового фінансування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17</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отримання субсидій, дотацій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авансів від покупців і замовників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повернення авансів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відсотків за залишками коштів на поточних рахунках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боржників неустойки (штрафів, пені)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7</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операційної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отримання роялті, авторських винагород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страхових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фінансових установ від повернення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оплату:</w:t>
            </w:r>
            <w:r>
              <w:rPr>
                <w:color w:val="000000"/>
                <w:sz w:val="20"/>
                <w:szCs w:val="20"/>
              </w:rPr>
              <w:br/>
              <w:t>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3100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( 19689 )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br/>
              <w:t>( 11760 )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( 1875 )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( 1861 )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Відрахувань на соціальні заходи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( 868 )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( 753 )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Зобов'язань з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( 454 )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( 294 )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оплату зобов'язань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оплату зобов'язань з податку на додану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оплату зобов'язань з інших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оплату авансів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 xml:space="preserve">Витрачання на оплату повернення авансів/td&gt;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( 1867 )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оплату цільових внесків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оплату зобов’язань за страховими контрактами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 xml:space="preserve">Витрачання фінансових установ на надання позик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витрачання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( 25 )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рух коштів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-178</w:t>
            </w:r>
          </w:p>
        </w:tc>
      </w:tr>
      <w:tr w:rsidR="009D596B">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II. Рух коштів у результаті інвестиційної діяльності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реалізації:</w:t>
            </w:r>
            <w:r>
              <w:rPr>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отриманих:</w:t>
            </w:r>
            <w:r>
              <w:rPr>
                <w:color w:val="000000"/>
                <w:sz w:val="20"/>
                <w:szCs w:val="20"/>
              </w:rPr>
              <w:br/>
              <w:t>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деривативів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вибуття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придбання:</w:t>
            </w:r>
            <w:r>
              <w:rPr>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( 155 )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Виплати за деривативами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надання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придбання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рух коштів від інвестиційної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III. Рух коштів у результаті фінансової діяльності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w:t>
            </w:r>
            <w:r>
              <w:rPr>
                <w:color w:val="000000"/>
                <w:sz w:val="20"/>
                <w:szCs w:val="20"/>
              </w:rPr>
              <w:br/>
              <w:t>Власного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Отримання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1083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продажу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w:t>
            </w:r>
            <w:r>
              <w:rPr>
                <w:color w:val="000000"/>
                <w:sz w:val="20"/>
                <w:szCs w:val="20"/>
              </w:rPr>
              <w:br/>
              <w:t>Викуп власних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Сплату 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сплату 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сплату заборгованості з фінансової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придбання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виплати неконтрольованим часткам у дочірніх підприємствах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рух коштів від фінансової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3395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рух грошових коштів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-178</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Залишок коштів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182</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Вплив зміни валютних курсів на залишок коштів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Залишок коштів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596B">
        <w:tc>
          <w:tcPr>
            <w:tcW w:w="2000" w:type="pct"/>
            <w:tcMar>
              <w:top w:w="60" w:type="dxa"/>
              <w:left w:w="60" w:type="dxa"/>
              <w:bottom w:w="60" w:type="dxa"/>
              <w:right w:w="60" w:type="dxa"/>
            </w:tcMar>
            <w:vAlign w:val="center"/>
          </w:tcPr>
          <w:p w:rsidR="009D596B" w:rsidRDefault="009D596B">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Примiтки до звiту знаходяться у роздiлi «Примiтки до фiнансової звiтностi, складеної вiдповiдно до мiжнародних стандартiв фiнансової звiтностi</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В.Ф. Кононевич</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Н.Л. Коновалова</w:t>
            </w:r>
          </w:p>
        </w:tc>
      </w:tr>
    </w:tbl>
    <w:p w:rsidR="009D596B" w:rsidRDefault="009D596B">
      <w:pPr>
        <w:rPr>
          <w:color w:val="000000"/>
        </w:rPr>
        <w:sectPr w:rsidR="009D596B">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000" w:firstRow="0" w:lastRow="0" w:firstColumn="0" w:lastColumn="0" w:noHBand="0" w:noVBand="0"/>
      </w:tblPr>
      <w:tblGrid>
        <w:gridCol w:w="2065"/>
        <w:gridCol w:w="4646"/>
        <w:gridCol w:w="2065"/>
        <w:gridCol w:w="1549"/>
      </w:tblGrid>
      <w:tr w:rsidR="009D596B">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КОДИ</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2015 | 01 | 01</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00381143</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bl>
    <w:p w:rsidR="009D596B" w:rsidRDefault="009D596B">
      <w:pPr>
        <w:rPr>
          <w:color w:val="000000"/>
        </w:rPr>
      </w:pPr>
    </w:p>
    <w:p w:rsidR="009D596B" w:rsidRDefault="009D596B">
      <w:pPr>
        <w:pStyle w:val="3"/>
        <w:rPr>
          <w:color w:val="000000"/>
        </w:rPr>
      </w:pPr>
      <w:r>
        <w:rPr>
          <w:color w:val="000000"/>
        </w:rPr>
        <w:t>Звіт про рух грошових коштів (за непрямим методом)</w:t>
      </w:r>
      <w:r>
        <w:rPr>
          <w:color w:val="000000"/>
        </w:rPr>
        <w:br/>
        <w:t>за 12 місяців 2014 р.</w:t>
      </w:r>
    </w:p>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3097"/>
        <w:gridCol w:w="1032"/>
        <w:gridCol w:w="1549"/>
        <w:gridCol w:w="1549"/>
        <w:gridCol w:w="1549"/>
        <w:gridCol w:w="1549"/>
      </w:tblGrid>
      <w:tr w:rsidR="009D596B">
        <w:tc>
          <w:tcPr>
            <w:tcW w:w="1500" w:type="pct"/>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Стаття</w:t>
            </w:r>
          </w:p>
        </w:tc>
        <w:tc>
          <w:tcPr>
            <w:tcW w:w="500" w:type="pct"/>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рядка</w:t>
            </w:r>
          </w:p>
        </w:tc>
        <w:tc>
          <w:tcPr>
            <w:tcW w:w="150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звітний період</w:t>
            </w:r>
          </w:p>
        </w:tc>
        <w:tc>
          <w:tcPr>
            <w:tcW w:w="150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 аналогічний період попереднього року</w:t>
            </w:r>
          </w:p>
        </w:tc>
      </w:tr>
      <w:tr w:rsidR="009D596B">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596B" w:rsidRDefault="009D596B">
            <w:pP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надходження</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видаток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надходження</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видаток</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6</w:t>
            </w:r>
          </w:p>
        </w:tc>
      </w:tr>
      <w:tr w:rsidR="009D596B">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 Рух коштів у результаті операційної діяльності</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Прибуток (збиток) від звичайної діяльності до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Коригування на:</w:t>
            </w:r>
            <w:r>
              <w:rPr>
                <w:color w:val="000000"/>
                <w:sz w:val="20"/>
                <w:szCs w:val="20"/>
              </w:rPr>
              <w:br/>
              <w:t>амортизацію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забезпечень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збиток (прибуток) від нереалізованих курсових різниць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збиток (прибуток) від неопераційної діяльності та інших негрошових операцій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Прибуток (збиток)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Зміна вартості активів, які оцінюються за справедливою вартістю, та дохід (витрати) від первісного визнання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Збиток (прибуток) від реалізації необоротних активів, утримуваних для продажу та груп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Збиток (прибуток) від реалізації 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Зменшення (відновлення) корисності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Фінансові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Зменшення (збільшення) 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запасів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3551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поточних біологічних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3552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дебіторської заборгованості за продукцію,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3553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Зменшення (збільшення) іншої поточної дебіторської заборгованості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3554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Зменшення (збільшення) витрат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Зменшення (збільшення) інших 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3557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поточних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Грошові кошти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поточної кредиторської заборгованості за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3561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поточної кредиторської заборгованості за розрахунками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поточної кредиторської заборгованості за розрахунками зі 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поточної кредиторської заборгованості за розрахунками з оплати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доходів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Збільшення (зменшення) інших поточних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Сплачений податок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Сплачені відсотки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3585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рух коштів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II. Рух коштів у результаті інвестиційної діяльності</w:t>
            </w:r>
          </w:p>
        </w:tc>
        <w:tc>
          <w:tcPr>
            <w:tcW w:w="0" w:type="auto"/>
            <w:vAlign w:val="center"/>
          </w:tcPr>
          <w:p w:rsidR="009D596B" w:rsidRDefault="009D596B">
            <w:pPr>
              <w:rPr>
                <w:sz w:val="20"/>
                <w:szCs w:val="20"/>
              </w:rPr>
            </w:pPr>
          </w:p>
        </w:tc>
        <w:tc>
          <w:tcPr>
            <w:tcW w:w="0" w:type="auto"/>
            <w:vAlign w:val="center"/>
          </w:tcPr>
          <w:p w:rsidR="009D596B" w:rsidRDefault="009D596B">
            <w:pPr>
              <w:rPr>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реалізації:</w:t>
            </w:r>
            <w:r>
              <w:rPr>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отриманих:</w:t>
            </w:r>
            <w:r>
              <w:rPr>
                <w:color w:val="000000"/>
                <w:sz w:val="20"/>
                <w:szCs w:val="20"/>
              </w:rPr>
              <w:br/>
              <w:t>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деривативів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вибуття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придбання:</w:t>
            </w:r>
            <w:r>
              <w:rPr>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( 0 )</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Виплати за деривативами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надання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придбання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рух коштів від інвестиційної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III. Рух коштів у результаті фінансової діяльності</w:t>
            </w:r>
          </w:p>
        </w:tc>
        <w:tc>
          <w:tcPr>
            <w:tcW w:w="0" w:type="auto"/>
            <w:vAlign w:val="center"/>
          </w:tcPr>
          <w:p w:rsidR="009D596B" w:rsidRDefault="009D596B">
            <w:pPr>
              <w:rPr>
                <w:sz w:val="20"/>
                <w:szCs w:val="20"/>
              </w:rPr>
            </w:pPr>
          </w:p>
        </w:tc>
        <w:tc>
          <w:tcPr>
            <w:tcW w:w="0" w:type="auto"/>
            <w:vAlign w:val="center"/>
          </w:tcPr>
          <w:p w:rsidR="009D596B" w:rsidRDefault="009D596B">
            <w:pPr>
              <w:rPr>
                <w:sz w:val="20"/>
                <w:szCs w:val="20"/>
              </w:rPr>
            </w:pP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w:t>
            </w:r>
            <w:r>
              <w:rPr>
                <w:color w:val="000000"/>
                <w:sz w:val="20"/>
                <w:szCs w:val="20"/>
              </w:rPr>
              <w:br/>
              <w:t>Власного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Отримання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Надходження від продажу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w:t>
            </w:r>
            <w:r>
              <w:rPr>
                <w:color w:val="000000"/>
                <w:sz w:val="20"/>
                <w:szCs w:val="20"/>
              </w:rPr>
              <w:br/>
              <w:t>Викуп власних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Сплату 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сплату 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сплату заборгованості з фінансової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придбання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Витрачання на виплати неконтрольованим часткам у дочірніх підприємствах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3390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рух коштів від фінансової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3395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рух грошових коштів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Залишок коштів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X</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Вплив зміни валютних курсів на залишок коштів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Залишок коштів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3415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596B">
        <w:tc>
          <w:tcPr>
            <w:tcW w:w="2000" w:type="pct"/>
            <w:tcMar>
              <w:top w:w="60" w:type="dxa"/>
              <w:left w:w="60" w:type="dxa"/>
              <w:bottom w:w="60" w:type="dxa"/>
              <w:right w:w="60" w:type="dxa"/>
            </w:tcMar>
            <w:vAlign w:val="center"/>
          </w:tcPr>
          <w:p w:rsidR="009D596B" w:rsidRDefault="009D596B">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w:t>
            </w:r>
          </w:p>
        </w:tc>
      </w:tr>
    </w:tbl>
    <w:p w:rsidR="009D596B" w:rsidRDefault="009D596B">
      <w:pPr>
        <w:rPr>
          <w:color w:val="000000"/>
        </w:rPr>
        <w:sectPr w:rsidR="009D596B">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000" w:firstRow="0" w:lastRow="0" w:firstColumn="0" w:lastColumn="0" w:noHBand="0" w:noVBand="0"/>
      </w:tblPr>
      <w:tblGrid>
        <w:gridCol w:w="2995"/>
        <w:gridCol w:w="6739"/>
        <w:gridCol w:w="2995"/>
        <w:gridCol w:w="2246"/>
      </w:tblGrid>
      <w:tr w:rsidR="009D596B">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КОДИ</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2015 | 01 | 01</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596B" w:rsidRDefault="009D596B">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rPr>
            </w:pPr>
            <w:r>
              <w:rPr>
                <w:color w:val="000000"/>
              </w:rPr>
              <w:t>00381143</w:t>
            </w:r>
          </w:p>
        </w:tc>
      </w:tr>
      <w:tr w:rsidR="009D596B">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p>
        </w:tc>
      </w:tr>
    </w:tbl>
    <w:p w:rsidR="009D596B" w:rsidRDefault="009D596B">
      <w:pPr>
        <w:rPr>
          <w:color w:val="000000"/>
        </w:rPr>
      </w:pPr>
    </w:p>
    <w:p w:rsidR="009D596B" w:rsidRDefault="009D596B">
      <w:pPr>
        <w:pStyle w:val="3"/>
        <w:rPr>
          <w:color w:val="000000"/>
        </w:rPr>
      </w:pPr>
      <w:r>
        <w:rPr>
          <w:color w:val="000000"/>
        </w:rPr>
        <w:t>Звіт про власний капітал</w:t>
      </w:r>
      <w:r>
        <w:rPr>
          <w:color w:val="000000"/>
        </w:rPr>
        <w:br/>
        <w:t>за 12 місяців 2014 р.</w:t>
      </w:r>
    </w:p>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645"/>
        <w:gridCol w:w="1455"/>
        <w:gridCol w:w="1564"/>
        <w:gridCol w:w="1456"/>
        <w:gridCol w:w="1456"/>
        <w:gridCol w:w="1456"/>
        <w:gridCol w:w="1575"/>
        <w:gridCol w:w="1456"/>
        <w:gridCol w:w="1456"/>
        <w:gridCol w:w="1456"/>
      </w:tblGrid>
      <w:tr w:rsidR="009D596B">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Код рядка</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Зареєстрований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Капітал у дооцінках</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Додатковий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Резервний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Нерозподілений прибуток (непокритий збиток)</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Неоплачений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Вилучений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Всього</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10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Залишок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2857</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b/>
                <w:bCs/>
                <w:color w:val="000000"/>
                <w:sz w:val="20"/>
                <w:szCs w:val="20"/>
              </w:rPr>
              <w:t>Коригування:</w:t>
            </w:r>
            <w:r>
              <w:rPr>
                <w:color w:val="000000"/>
                <w:sz w:val="20"/>
                <w:szCs w:val="20"/>
              </w:rPr>
              <w:br/>
              <w:t>Зміна облікової політики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Виправлення помилок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-60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зміни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Скоригований залишок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276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2797</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Чистий прибуток (збиток)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211</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Інший сукупний дохід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Дооцінка (уцінка)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4111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Дооцінка (уцінка) фінансових інструментів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4112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4113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Частка іншого сукупного доходу асоційованих і спільних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4114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Інший сукупний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4116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b/>
                <w:bCs/>
                <w:color w:val="000000"/>
                <w:sz w:val="20"/>
                <w:szCs w:val="20"/>
              </w:rPr>
              <w:t>Розподіл прибутку:</w:t>
            </w:r>
            <w:r>
              <w:rPr>
                <w:color w:val="000000"/>
                <w:sz w:val="20"/>
                <w:szCs w:val="20"/>
              </w:rPr>
              <w:br/>
              <w:t>Виплати власникам (дивіденди)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Спрямування прибутку до зареєстрованого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Відрахування до резервного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Сума чистого прибутку, належна до бюджету відповідно до законодавства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Сума чистого прибутку на створення спеціальних (цільових) фондів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Сума чистого прибутку на матеріальне заохочення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b/>
                <w:bCs/>
                <w:color w:val="000000"/>
                <w:sz w:val="20"/>
                <w:szCs w:val="20"/>
              </w:rPr>
              <w:t>Внески учасників:</w:t>
            </w:r>
            <w:r>
              <w:rPr>
                <w:color w:val="000000"/>
                <w:sz w:val="20"/>
                <w:szCs w:val="20"/>
              </w:rPr>
              <w:br/>
              <w:t>Внески до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Погашення заборгованості з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Вилучення капіталу:</w:t>
            </w:r>
            <w:r>
              <w:rPr>
                <w:color w:val="000000"/>
                <w:sz w:val="20"/>
                <w:szCs w:val="20"/>
              </w:rPr>
              <w:br/>
              <w:t>Викуп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Перепродаж викуплених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Анулювання викуплених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Вилучення частки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Зменшення номінальної вартості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Інші зміни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color w:val="000000"/>
                <w:sz w:val="20"/>
                <w:szCs w:val="20"/>
              </w:rPr>
            </w:pPr>
            <w:r>
              <w:rPr>
                <w:color w:val="000000"/>
                <w:sz w:val="20"/>
                <w:szCs w:val="20"/>
              </w:rPr>
              <w:t>Придбання (продаж) неконтрольованої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4291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color w:val="000000"/>
                <w:sz w:val="20"/>
                <w:szCs w:val="20"/>
              </w:rPr>
            </w:pPr>
            <w:r>
              <w:rPr>
                <w:color w:val="000000"/>
                <w:sz w:val="20"/>
                <w:szCs w:val="20"/>
              </w:rPr>
              <w:t>0</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Разом змін у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276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211</w:t>
            </w:r>
          </w:p>
        </w:tc>
      </w:tr>
      <w:tr w:rsidR="009D59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rPr>
                <w:b/>
                <w:bCs/>
                <w:color w:val="000000"/>
                <w:sz w:val="20"/>
                <w:szCs w:val="20"/>
              </w:rPr>
            </w:pPr>
            <w:r>
              <w:rPr>
                <w:b/>
                <w:bCs/>
                <w:color w:val="000000"/>
                <w:sz w:val="20"/>
                <w:szCs w:val="20"/>
              </w:rPr>
              <w:t>Залишок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596B" w:rsidRDefault="009D596B">
            <w:pPr>
              <w:jc w:val="center"/>
              <w:rPr>
                <w:b/>
                <w:bCs/>
                <w:color w:val="000000"/>
                <w:sz w:val="20"/>
                <w:szCs w:val="20"/>
              </w:rPr>
            </w:pPr>
            <w:r>
              <w:rPr>
                <w:b/>
                <w:bCs/>
                <w:color w:val="000000"/>
                <w:sz w:val="20"/>
                <w:szCs w:val="20"/>
              </w:rPr>
              <w:t>3008</w:t>
            </w:r>
          </w:p>
        </w:tc>
      </w:tr>
    </w:tbl>
    <w:p w:rsidR="009D596B" w:rsidRDefault="009D596B">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990"/>
        <w:gridCol w:w="8985"/>
      </w:tblGrid>
      <w:tr w:rsidR="009D596B">
        <w:tc>
          <w:tcPr>
            <w:tcW w:w="2000" w:type="pct"/>
            <w:tcMar>
              <w:top w:w="60" w:type="dxa"/>
              <w:left w:w="60" w:type="dxa"/>
              <w:bottom w:w="60" w:type="dxa"/>
              <w:right w:w="60" w:type="dxa"/>
            </w:tcMar>
            <w:vAlign w:val="center"/>
          </w:tcPr>
          <w:p w:rsidR="009D596B" w:rsidRDefault="009D596B">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Примiтки до звiту знаходяться у роздiлi «Примiтки до фiнансової звiтностi, складеної вiдповiдно до мiжнародних стандартiв фiнансової звiтностi</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В.Ф. Кононевич</w:t>
            </w:r>
          </w:p>
        </w:tc>
      </w:tr>
      <w:tr w:rsidR="009D596B">
        <w:tc>
          <w:tcPr>
            <w:tcW w:w="0" w:type="auto"/>
            <w:tcMar>
              <w:top w:w="60" w:type="dxa"/>
              <w:left w:w="60" w:type="dxa"/>
              <w:bottom w:w="60" w:type="dxa"/>
              <w:right w:w="60" w:type="dxa"/>
            </w:tcMar>
            <w:vAlign w:val="center"/>
          </w:tcPr>
          <w:p w:rsidR="009D596B" w:rsidRDefault="009D596B">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596B" w:rsidRDefault="009D596B">
            <w:pPr>
              <w:jc w:val="center"/>
              <w:rPr>
                <w:color w:val="000000"/>
              </w:rPr>
            </w:pPr>
            <w:r>
              <w:rPr>
                <w:color w:val="000000"/>
              </w:rPr>
              <w:t>Н.Л. Коновалова</w:t>
            </w:r>
          </w:p>
        </w:tc>
      </w:tr>
    </w:tbl>
    <w:p w:rsidR="009D596B" w:rsidRDefault="009D596B">
      <w:pPr>
        <w:rPr>
          <w:color w:val="000000"/>
        </w:rPr>
        <w:sectPr w:rsidR="009D596B">
          <w:pgSz w:w="16840" w:h="11907" w:orient="landscape"/>
          <w:pgMar w:top="1134" w:right="1134" w:bottom="851" w:left="851" w:header="0" w:footer="0" w:gutter="0"/>
          <w:cols w:space="720"/>
        </w:sectPr>
      </w:pPr>
    </w:p>
    <w:p w:rsidR="009D596B" w:rsidRDefault="009D596B">
      <w:pPr>
        <w:pStyle w:val="3"/>
        <w:rPr>
          <w:color w:val="000000"/>
        </w:rPr>
      </w:pPr>
      <w:r>
        <w:rPr>
          <w:color w:val="000000"/>
        </w:rPr>
        <w:t>Примітки до фінансової звітності, складеної відповідно до міжнародних стандартів фінансової звітності</w:t>
      </w:r>
    </w:p>
    <w:p w:rsidR="009D596B" w:rsidRDefault="009D596B">
      <w:pPr>
        <w:pStyle w:val="4"/>
        <w:rPr>
          <w:color w:val="000000"/>
        </w:rPr>
      </w:pPr>
      <w:r>
        <w:rPr>
          <w:color w:val="000000"/>
        </w:rPr>
        <w:t>Текст приміток</w:t>
      </w:r>
    </w:p>
    <w:p w:rsidR="009D596B" w:rsidRDefault="009D596B">
      <w:pPr>
        <w:divId w:val="1119690118"/>
        <w:rPr>
          <w:color w:val="000000"/>
        </w:rPr>
      </w:pPr>
      <w:r>
        <w:rPr>
          <w:color w:val="000000"/>
        </w:rPr>
        <w:t>Примiтки до рiчної фiнансової звiтностi, складеної вiдповiдно до мiжнародних стандартiв фiнансової звiтностi</w:t>
      </w:r>
      <w:r>
        <w:rPr>
          <w:color w:val="000000"/>
        </w:rPr>
        <w:br/>
        <w:t>Примiтка 1</w:t>
      </w:r>
      <w:r>
        <w:rPr>
          <w:color w:val="000000"/>
        </w:rPr>
        <w:br/>
        <w:t>ТОВАРИСТВО ТА ЙОГО ДIЯЛЬНОСТЬ</w:t>
      </w:r>
      <w:r>
        <w:rPr>
          <w:color w:val="000000"/>
        </w:rPr>
        <w:br/>
        <w:t xml:space="preserve">Публiчне Акцiонерне Товариство «Щорський завод продовольчих товарiв» (далi «Компанiя») є юридичною особою, створеною вiдповiдно до законодавства України. Компанiя була створена як державна компанiя в 1944 роцi, а в 1996 роцi була реорганiзована в Акцiонерне Товариство i приватизована. </w:t>
      </w:r>
      <w:r>
        <w:rPr>
          <w:color w:val="000000"/>
        </w:rPr>
        <w:br/>
        <w:t>Компанiя є виробником продовольчих товарiв. Асортимент продукцiї складається з плодоовочевих консервiв ( соки томатнi, яблучнi, березовi; огiрки, кабачки, томати консервованi; солянки та заправки), кондитерськi вироби – печиво та пряники в асортиментi, цукерки.</w:t>
      </w:r>
      <w:r>
        <w:rPr>
          <w:color w:val="000000"/>
        </w:rPr>
        <w:br/>
        <w:t>Юридична адреса Компанiї - Україна, 15200 Чернiгiвська обл.., Щорський р-н, м.Щорс, вул.. 30 рокiв Перемоги, 31а.</w:t>
      </w:r>
      <w:r>
        <w:rPr>
          <w:color w:val="000000"/>
        </w:rPr>
        <w:br/>
        <w:t>Голова правлiння - Кононович Володимир Федорович</w:t>
      </w:r>
      <w:r>
        <w:rPr>
          <w:color w:val="000000"/>
        </w:rPr>
        <w:br/>
        <w:t>Головний бухгалтер - Коновалова Наталiя Людвикiвна</w:t>
      </w:r>
      <w:r>
        <w:rPr>
          <w:color w:val="000000"/>
        </w:rPr>
        <w:br/>
        <w:t>Основнi види дiяльностi згiдно КВЕД:</w:t>
      </w:r>
      <w:r>
        <w:rPr>
          <w:color w:val="000000"/>
        </w:rPr>
        <w:br/>
        <w:t>• 10.32 Виробництво фруктових i овочевих сокiв;</w:t>
      </w:r>
      <w:r>
        <w:rPr>
          <w:color w:val="000000"/>
        </w:rPr>
        <w:br/>
        <w:t>•10.72 Виробництво сухарiв i сухого печива; виробництво борошняних кондитерських виробiв, тортiв i тiстечок тривалого зберiгання;</w:t>
      </w:r>
      <w:r>
        <w:rPr>
          <w:color w:val="000000"/>
        </w:rPr>
        <w:br/>
        <w:t>• 10.84 Виробництво прянощiв i приправ.</w:t>
      </w:r>
      <w:r>
        <w:rPr>
          <w:color w:val="000000"/>
        </w:rPr>
        <w:br/>
        <w:t>Чисельнiсть працюючих становила:</w:t>
      </w:r>
      <w:r>
        <w:rPr>
          <w:color w:val="000000"/>
        </w:rPr>
        <w:br/>
        <w:t>на 31.12.2014р. – 112чол.</w:t>
      </w:r>
      <w:r>
        <w:rPr>
          <w:color w:val="000000"/>
        </w:rPr>
        <w:br/>
        <w:t>Примiтка 2</w:t>
      </w:r>
      <w:r>
        <w:rPr>
          <w:color w:val="000000"/>
        </w:rPr>
        <w:br/>
        <w:t>УМОВИ ЗДIЙСНЕННЯ ДIЯЛЬНОСТI</w:t>
      </w:r>
      <w:r>
        <w:rPr>
          <w:color w:val="000000"/>
        </w:rPr>
        <w:br/>
        <w:t xml:space="preserve">Товариство здiйснює свою дiяльнiсть в Українi. З огляду на цей фактор, на бiзнес Товариства впливають економiка i фiнансовi потоки України, яким притаманнi властивостi ринку, який на даний час розвивається. Україна продовжує проведення економiчних реформ, розвиток власного правового поля та законодавчої бази, вiдповiдно до потреб ринкової економiки. Проте законодавча та податкова база в Українi пов’язана з ризиком неоднозначностi тлумачення її вимог, якi до того ж схильнi до частих змiн. Це, в купi з iншими юридичними та фiскальними перешкодами, створює додатковi проблеми для всiх компанiй, що ведуть бiзнес в Українi. </w:t>
      </w:r>
      <w:r>
        <w:rPr>
          <w:color w:val="000000"/>
        </w:rPr>
        <w:br/>
        <w:t>Майбутня стабiльнiсть української економiки багато в чому залежить вiд початих реформ i досягнень, а також вiд ефективностi економiчних i фiнансових заходiв, що вживаються урядом країни. Українська економiка слабо захищена вiд спадiв на фiнансових ринках i зниження темпiв економiчного розвитку в iнших частинах свiту. У звiтному роцi уряд продовжував вживати заходи з пiдтримки економiки країни з метою подолання наслiдкiв глобальної фiнансової кризи.</w:t>
      </w:r>
      <w:r>
        <w:rPr>
          <w:color w:val="000000"/>
        </w:rPr>
        <w:br/>
        <w:t xml:space="preserve">У зв’язку з вищенаведеним, керiвництво Товариства не може передбачити всi тенденцiї, якi можуть впливати на фондовий ринок та iншi галузi економiки України, а також на те, який вплив вони можуть надати на майбутнiй фiнансовий стан i фiнансову дiяльнiсть Товариства. </w:t>
      </w:r>
      <w:r>
        <w:rPr>
          <w:color w:val="000000"/>
        </w:rPr>
        <w:br/>
        <w:t xml:space="preserve">Представлена фiнансова звiтнiсть вiдображає точку зору керiвництва на те, який вплив надають умови ведення бiзнесу в Українi на дiяльнiсть i фiнансовий стан Товариства. Майбутнiй економiчний розвиток України залежить, як вiд зовнiшнiх факторiв, так i вiд заходiв внутрiшнього характеру, що вживаються урядом країни. Керiвництво впевнене, що воно вживає всi необхiднi заходи для забезпечення стабiльної дiяльностi та розвитку Товариства, але є полiтичнi, економiчнi та юридичнi ризики для дiяльностi в Українi, у тому числi пов`язанi з частою змiною законодавства. Проте керiвництво впевнене, що не зважаючи на iснуючi ризики, Товариство зможе продовжувати свою дiяльнiсть у найближчому майбутньому. </w:t>
      </w:r>
      <w:r>
        <w:rPr>
          <w:color w:val="000000"/>
        </w:rPr>
        <w:br/>
      </w:r>
      <w:r>
        <w:rPr>
          <w:color w:val="000000"/>
        </w:rPr>
        <w:br/>
        <w:t>Примiтка 3</w:t>
      </w:r>
      <w:r>
        <w:rPr>
          <w:color w:val="000000"/>
        </w:rPr>
        <w:br/>
        <w:t>ОСНОВНI ПIДХОДИ ДО СКЛАДАНЯ ФIНАНСОВОЇ ЗВIТНОСТI</w:t>
      </w:r>
      <w:r>
        <w:rPr>
          <w:color w:val="000000"/>
        </w:rPr>
        <w:br/>
        <w:t xml:space="preserve">У вiдповiдностi до вимог Порядку подання фiнансової звiтностi, затвердженого Постановою Кабiнету Мiнiстрiв України №419 з 1 сiчня 2012 року Товариство складає фiнансову звiтнiсть згiдно з положеннями Мiжнародних стандартiв фiнансової звiтностi (МСФЗ). </w:t>
      </w:r>
      <w:r>
        <w:rPr>
          <w:color w:val="000000"/>
        </w:rPr>
        <w:br/>
        <w:t>Основнi принципи облiкової полiтики Товариства на 2014 рiк затвердженi наказомпо пiдприємству.Облiкова полiтика вiдповiдає всiм стандартам МСФЗ, чинним на дату складання цiєї повної фiнансової звiтностi за МСФЗ (тобто, станом на 31 грудня 2014року).</w:t>
      </w:r>
      <w:r>
        <w:rPr>
          <w:color w:val="000000"/>
        </w:rPr>
        <w:br/>
        <w:t>Форми звiтiв складенi у вiдповiдностi до вимог Нацiонального положення (стандарту) бухгалтерського облiку затверджених наказом Мiнiстерства фiнансiв України № 73 вiд 07 лютого 2013 року (Iз змiнами i доповненнями, внесеними наказом Мiнiстерства фiнансiв України № 627 вiд 27 червня 2013 року), у межах чинного законодавства, нормативних актiв Мiнiстерства фiнансiв України та мiжнародних стандартiв.</w:t>
      </w:r>
      <w:r>
        <w:rPr>
          <w:color w:val="000000"/>
        </w:rPr>
        <w:br/>
        <w:t>Представлена фiнансова звiтнiсть за 2013 була першим повним комплектом фiнансової звiтностi, що повнiстю вiдповiдає МСФЗ та мiстить порiвняльну iнформацiю у всiх звiтах та примiтках до фiнансової звiтностi Товариства.</w:t>
      </w:r>
      <w:r>
        <w:rPr>
          <w:color w:val="000000"/>
        </w:rPr>
        <w:br/>
        <w:t>Представлена фiнансова звiтнiсть за 2014 вiдповiдає МСФЗ та мiстить порiвняльну iнформацiю у всiх звiтах та примiтках до фiнансової звiтностi Товариства.</w:t>
      </w:r>
      <w:r>
        <w:rPr>
          <w:color w:val="000000"/>
        </w:rPr>
        <w:br/>
        <w:t>Звiтна дата за звiтний перiод</w:t>
      </w:r>
      <w:r>
        <w:rPr>
          <w:color w:val="000000"/>
        </w:rPr>
        <w:br/>
        <w:t>Датою рiчної фiнансової звiтностi за 2014 рiк є кiнець дня 31 грудня 2014 року.</w:t>
      </w:r>
      <w:r>
        <w:rPr>
          <w:color w:val="000000"/>
        </w:rPr>
        <w:br/>
        <w:t>Функцiональна валюта, валюта подання фiнансової звiтностi та одиниця її вимiру</w:t>
      </w:r>
      <w:r>
        <w:rPr>
          <w:color w:val="000000"/>
        </w:rPr>
        <w:br/>
        <w:t>Фiнансова звiтнiсть представлена в українськiй гривнi, що є функцiональною валютою та валютою подання фiнансової звiтностi Товариства. Уся фiнансова iнформацiя, представлена в українських гривнях, округлюється до найближчої тисячi, якщо не зазначене iнше.</w:t>
      </w:r>
      <w:r>
        <w:rPr>
          <w:color w:val="000000"/>
        </w:rPr>
        <w:br/>
        <w:t>Принципи оцiнок</w:t>
      </w:r>
      <w:r>
        <w:rPr>
          <w:color w:val="000000"/>
        </w:rPr>
        <w:br/>
        <w:t>Фiнансова звiтнiсть була пiдготовлена з використанням принципу облiку по iсторичнiй вартостi за виключенням iнвестицiй, що пiдлягають оцiнцi за справедливою вартiстю через прибутки або збитки, та iнвестицiй, що є в наявностi для продажу.</w:t>
      </w:r>
      <w:r>
        <w:rPr>
          <w:color w:val="000000"/>
        </w:rPr>
        <w:br/>
        <w:t>Безперервнiсть дiяльностi</w:t>
      </w:r>
      <w:r>
        <w:rPr>
          <w:color w:val="000000"/>
        </w:rPr>
        <w:br/>
        <w:t>Фiнансова звiтнiсть була пiдготовлена на основi припущення про безперервнiсть дiяльностi Товариства, у вiдповiдностi до якого реалiзацiя активiв та погашення зобов’язань вiдбувається в ходi її звичайної дiяльностi.</w:t>
      </w:r>
      <w:r>
        <w:rPr>
          <w:color w:val="000000"/>
        </w:rPr>
        <w:br/>
        <w:t>Використання суджень та припущень для оцiнки</w:t>
      </w:r>
      <w:r>
        <w:rPr>
          <w:color w:val="000000"/>
        </w:rPr>
        <w:br/>
        <w:t>При пiдготовцi фiнансової звiтностi були застосованi ряд оцiночних суджень та припущень, якi впливають на величину активiв та зобов’язань, вiдображених у звiтностi. Встановленi припущення та судження ґрунтуються на iсторичному досвiдi, поточних та очiкуваних економiчних умовах та iншiй доступнiй iнформацiї. Судження, що найбiльш суттєво впливають на суми визнанi у фiнансовiй звiтностi та оцiнка значення яких може стати причиною коригувань балансової вартостi активiв та зобов’язань в наступному фiнансовому роцi включають:</w:t>
      </w:r>
      <w:r>
        <w:rPr>
          <w:color w:val="000000"/>
        </w:rPr>
        <w:br/>
        <w:t>- Строк експлуатацiї основних засобiв;</w:t>
      </w:r>
      <w:r>
        <w:rPr>
          <w:color w:val="000000"/>
        </w:rPr>
        <w:br/>
        <w:t>- Знецiнення активiв;</w:t>
      </w:r>
      <w:r>
        <w:rPr>
          <w:color w:val="000000"/>
        </w:rPr>
        <w:br/>
        <w:t xml:space="preserve">- Судовi спори; </w:t>
      </w:r>
      <w:r>
        <w:rPr>
          <w:color w:val="000000"/>
        </w:rPr>
        <w:br/>
        <w:t>- Вiдстроченi податковi активи i зобов’язання.</w:t>
      </w:r>
      <w:r>
        <w:rPr>
          <w:color w:val="000000"/>
        </w:rPr>
        <w:br/>
        <w:t>Примiтка 4</w:t>
      </w:r>
      <w:r>
        <w:rPr>
          <w:color w:val="000000"/>
        </w:rPr>
        <w:br/>
        <w:t>ОСНОВНI ПОЛОЖЕННЯ ОБЛIКОВОЇ ПОЛIТИКИ</w:t>
      </w:r>
      <w:r>
        <w:rPr>
          <w:color w:val="000000"/>
        </w:rPr>
        <w:br/>
        <w:t>Облiкова полiтика – це конкретнi принципи, основи, домовленостi, правила та практика, застосованi Товариством при складаннi та поданнi фiнансової звiтностi. Положення облiкової полiтики, описанi нижче, застосовувались послiдовно в усiх звiтних перiодах, наведених в цiй фiнансовiй звiтностi.</w:t>
      </w:r>
      <w:r>
        <w:rPr>
          <w:color w:val="000000"/>
        </w:rPr>
        <w:br/>
        <w:t>4.1.Доходи i витрати</w:t>
      </w:r>
      <w:r>
        <w:rPr>
          <w:color w:val="000000"/>
        </w:rPr>
        <w:br/>
        <w:t>Дохiд - це збiльшення економiчних вигiд протягом облiкового перiоду у виглядi надходження чи збiльшення корисностi активiв або у виглядi зменшення зобов'язань, результатом чого є збiльшення власного капiталу, за винятком збiльшення, пов'язаного з внесками учасникiв.</w:t>
      </w:r>
      <w:r>
        <w:rPr>
          <w:color w:val="000000"/>
        </w:rPr>
        <w:br/>
        <w:t>Витрати - це зменшення економiчних вигiд протягом облiкового перiоду у виглядi вибуття чи амортизацiї активiв, або у виглядi виникнення зобов'язань, результатом чого є зменшення власного капiталу, за винятком зменшення, пов'язаного з виплатами учасникам.</w:t>
      </w:r>
      <w:r>
        <w:rPr>
          <w:color w:val="000000"/>
        </w:rPr>
        <w:br/>
        <w:t>Величина доходу (виручки) вiд продажу товарiв, робiт, послуг у ходi звичайної фiнансово- господарської дiяльностi оцiнюється за справедливою вартiстю отриманого, або такого, що пiдлягає отриманню, за мiнусом повернень i всiх наданих знижок. Виручка вiд продажу товарiв, робiт, послуг визнається за одночасного виконання наступних умов:</w:t>
      </w:r>
      <w:r>
        <w:rPr>
          <w:color w:val="000000"/>
        </w:rPr>
        <w:br/>
        <w:t>- всiiстотнi ризики i вигоди, якi з права власностi, переходять до Товариства до покупця (замовника);</w:t>
      </w:r>
      <w:r>
        <w:rPr>
          <w:color w:val="000000"/>
        </w:rPr>
        <w:br/>
        <w:t>- Товариство не зберiгає за собою нi подальших управлiнських функцiй в тiй мiрi, яка зазвичай асоцiюється з правом власностi, нi реального контролю над реалiзованими товарами, роботами, послугами;</w:t>
      </w:r>
      <w:r>
        <w:rPr>
          <w:color w:val="000000"/>
        </w:rPr>
        <w:br/>
        <w:t>- сума виручки може бути надiйно оцiнена;</w:t>
      </w:r>
      <w:r>
        <w:rPr>
          <w:color w:val="000000"/>
        </w:rPr>
        <w:br/>
        <w:t>- iснує ймовiрнiсть отримання майбутнiх економiчних вигод, пов’язаних з операцiєю;</w:t>
      </w:r>
      <w:r>
        <w:rPr>
          <w:color w:val="000000"/>
        </w:rPr>
        <w:br/>
        <w:t>- витрати, якi були понесенi або будуть понесенi у зв’язку з операцiєю, можуть бути надiйно оцiненi.</w:t>
      </w:r>
      <w:r>
        <w:rPr>
          <w:color w:val="000000"/>
        </w:rPr>
        <w:br/>
        <w:t xml:space="preserve">Основними принципами бухгалтерського облiку доходiв та витрат Товариства визначено нарахування, вiдповiднiсть та обачнiсть. Доходи (витрати), що сплачуються за результатами мiсяця нараховуються в останнiй робочий день мiсяця. Доходи (витрати) за роботами, послугами, що надаються поетапно, нараховуються пiсля завершення кожного етапу операцiї протягом дiї угоди про надання (отримання) робiт, послуг.Доходи та витрати по реалiзацiї готової продукцiї нараховуються на дату вiдпуску (отримання) зi складу готової продукцiї. Доходи (витрати) за послугами з обов’язковим результатом нараховуються за фактом надання (отримання) послуг або за фактом досягнення передбаченого договором результату. </w:t>
      </w:r>
      <w:r>
        <w:rPr>
          <w:color w:val="000000"/>
        </w:rPr>
        <w:br/>
        <w:t>Основною вимогою до фiнансової звiтностi Товариства щодо доходiв i витрат є вiдповiднiсть отриманих (визнаних) доходiв сплаченим (визнаним) витратам, якi здiйснюються з метою отримання таких доходiв.</w:t>
      </w:r>
      <w:r>
        <w:rPr>
          <w:color w:val="000000"/>
        </w:rPr>
        <w:br/>
        <w:t>До складу фiнансових доходiв включаються процентнi доходи по розмiщеним депозитам в банках, проценти нарахованi по цiнним паперам. Процентний дохiд визнається у прибутку або збитку за перiод у момент виникнення. Щодо усiх фiнансових iнструментiв, якi оцiнюються за амортизованою вартiстю, i процентних фiнансових активiв, якi класифiкуються як такi, що доступнi для продажу, процентний дохiд або витрати визнаються з використанням методу ефективного вiдсотка. Цей метод точно дисконтує очiкуванi майбутнi виплати або надходження грошових коштiв протягом очiкуваного строку використання фiнансового iнструменту або, якщо це доречно, менш тривалого перiоду до чистої балансової вартостi фiнансового активу або зобов'язання. Процентний дохiд включається до складу доходiв вiд фiнансування в звiтi про фiнансовi результати (про сукупнийдохiд).</w:t>
      </w:r>
      <w:r>
        <w:rPr>
          <w:color w:val="000000"/>
        </w:rPr>
        <w:br/>
        <w:t>До складу фiнансових витрат включаються витрати на виплату вiдсоткiв за наданими кредитами i позиками, прибутки та збитки вiд дисконтування фiнансових iнструментiв, а також чистий результат вiд торгiвлi фiнансовими iнструментами. Фiнансовi витрати вiдображаються у звiтi про фiнансовi результати (про сукупний дохiд).</w:t>
      </w:r>
      <w:r>
        <w:rPr>
          <w:color w:val="000000"/>
        </w:rPr>
        <w:br/>
        <w:t xml:space="preserve">4.2 Податок на прибуток </w:t>
      </w:r>
      <w:r>
        <w:rPr>
          <w:color w:val="000000"/>
        </w:rPr>
        <w:br/>
        <w:t xml:space="preserve">Витрати з податку на прибуток включають в себе податок на прибуток поточного перiоду та вiдстрочений податок. Поточний та вiдстрочений податки на прибуток вiдображаються у складi прибутку або збитку за перiод, за винятком тiєї їх частини, яка вiдноситься до угоди з об'єднання бiзнесу або до операцiй, визнаним безпосередньо у складi власного капiталу або в iншому сукупному прибутку. </w:t>
      </w:r>
      <w:r>
        <w:rPr>
          <w:color w:val="000000"/>
        </w:rPr>
        <w:br/>
        <w:t>Поточний податок на прибуток являє собою суму податку, що пiдлягає сплатi або отриманню стосовно оподатковуваного прибутку чи податкового збитку за рiк, розрахованих на основi чинних або в основному введених в дiю станом на звiтну дату податкових ставок, а також всi коригування величини зобов'язання по сплатi податку на прибуток за минулi роки, який пiдлягає стягненню податковими органами або виплату їм.</w:t>
      </w:r>
      <w:r>
        <w:rPr>
          <w:color w:val="000000"/>
        </w:rPr>
        <w:br/>
        <w:t>Вiдкладений податок вiдображається методом балансових зобов'язань вiдносно тимчасових рiзниць, що виникають мiж балансовою вартiстю активiв i зобов'язань, яка визначається для цiлей їх вiдображення у фiнансовiй звiтностi, та їх податковою базою. Вiдкладений податок не визнається щодо наступних тимчасових рiзниць: рiзниць, що виникають при первiсному визнаннi активiв i зобов'язань в результатi здiйснення угоди, яка не є угодою з об'єднання бiзнесу, i яка не впливає нi на бухгалтерський, нi на оподатковуваний прибуток або збиток.</w:t>
      </w:r>
      <w:r>
        <w:rPr>
          <w:color w:val="000000"/>
        </w:rPr>
        <w:br/>
        <w:t>4.3 Основнi засоби</w:t>
      </w:r>
      <w:r>
        <w:rPr>
          <w:color w:val="000000"/>
        </w:rPr>
        <w:br/>
        <w:t>Основнi засоби - це необоротнi активи у матерiальнiй формi, якi утримуються з метою використання їх в процесi своєї дiяльностi, пiд час продажу товарiв (робiт), надання послуг, здавання в оренду iншим особам, або для здiйснення адмiнiстративних функцiй. До основних засобiв Товариства вiдносяться предмети, строк корисного використання яких перевищує один рiк i вартiсть яких за одиницю або комплект становить 2,5 тис.грн. i бiльше.</w:t>
      </w:r>
      <w:r>
        <w:rPr>
          <w:color w:val="000000"/>
        </w:rPr>
        <w:br/>
        <w:t xml:space="preserve">Пiсля визнання активом об’єкт основних засобiв облiковується за собiвартiстю мiнус будь-яка накопичена амортизацiя та будь-якi накопиченi збитки вiд зменшення корисностi. Витрати на поточний ремонт й технiчне обслуговування вiдносяться на витрати в мiру їх здiйснення. Вартiсть замiни значних компонентiв обладнання та iнших основних засобiв капiталiзується, а компоненти, що були замiненi, списуються. </w:t>
      </w:r>
      <w:r>
        <w:rPr>
          <w:color w:val="000000"/>
        </w:rPr>
        <w:br/>
        <w:t>Прибуток або збиток вiд вибуття основних засобiв визначається шляхом зiставлення отриманої виручки з балансовою вартiстю вiдповiдних активiв i вiдображається на рахунку прибуткiв i збиткiв.</w:t>
      </w:r>
      <w:r>
        <w:rPr>
          <w:color w:val="000000"/>
        </w:rPr>
        <w:br/>
        <w:t xml:space="preserve">При визначеннi строку корисного використання (експлуатацiї) Товариство враховувала: </w:t>
      </w:r>
      <w:r>
        <w:rPr>
          <w:color w:val="000000"/>
        </w:rPr>
        <w:br/>
        <w:t xml:space="preserve">- очiкуване використання об'єкта з урахуванням його потужностi або продуктивностi; </w:t>
      </w:r>
      <w:r>
        <w:rPr>
          <w:color w:val="000000"/>
        </w:rPr>
        <w:br/>
        <w:t xml:space="preserve">- фiзичний та моральний знос, що передбачається; </w:t>
      </w:r>
      <w:r>
        <w:rPr>
          <w:color w:val="000000"/>
        </w:rPr>
        <w:br/>
        <w:t xml:space="preserve">- правовi або iншi обмеження щодо строкiв використання об'єкта та iншi фактори. </w:t>
      </w:r>
      <w:r>
        <w:rPr>
          <w:color w:val="000000"/>
        </w:rPr>
        <w:br/>
        <w:t>Мiнiмальнi строки (рокiв) корисного використання основних засобiв по групам:</w:t>
      </w:r>
      <w:r>
        <w:rPr>
          <w:color w:val="000000"/>
        </w:rPr>
        <w:br/>
        <w:t>Група основних засобiв рокiв</w:t>
      </w:r>
      <w:r>
        <w:rPr>
          <w:color w:val="000000"/>
        </w:rPr>
        <w:br/>
        <w:t xml:space="preserve">Будiвлi i споруди 20-80 </w:t>
      </w:r>
      <w:r>
        <w:rPr>
          <w:color w:val="000000"/>
        </w:rPr>
        <w:br/>
        <w:t>Обладнання 12- 15</w:t>
      </w:r>
      <w:r>
        <w:rPr>
          <w:color w:val="000000"/>
        </w:rPr>
        <w:br/>
        <w:t>Передавальнi пристрої 10</w:t>
      </w:r>
      <w:r>
        <w:rPr>
          <w:color w:val="000000"/>
        </w:rPr>
        <w:br/>
        <w:t>Машини та обладнання 5</w:t>
      </w:r>
      <w:r>
        <w:rPr>
          <w:color w:val="000000"/>
        </w:rPr>
        <w:br/>
        <w:t>Офiсне обладнання : електронно-обчислювальнi машини, машини для автоматичного оброблення iнформацiї, пов'язанi з ними засоби зчитування або друку iнформацiї, пов'язанi з ними комп'ютернi програми, iншiiнформацiйнi системи, комутатори, модеми, маршрутизатори, джерела безперебiйного живлення та засоби їх пiдключення до телекомунiкацiйних мереж, телефони (в тому числi стiльниковi) 2</w:t>
      </w:r>
      <w:r>
        <w:rPr>
          <w:color w:val="000000"/>
        </w:rPr>
        <w:br/>
        <w:t>Транспортнi засоби 5-10</w:t>
      </w:r>
      <w:r>
        <w:rPr>
          <w:color w:val="000000"/>
        </w:rPr>
        <w:br/>
        <w:t>Iнструменти, прилади, iнвентар (меблi) 4-10</w:t>
      </w:r>
      <w:r>
        <w:rPr>
          <w:color w:val="000000"/>
        </w:rPr>
        <w:br/>
        <w:t>Iншi основнi засоби 3-5</w:t>
      </w:r>
      <w:r>
        <w:rPr>
          <w:color w:val="000000"/>
        </w:rPr>
        <w:br/>
        <w:t>Амортизацiя - це систематичний розподiл суми активу, що амортизується, протягом строку його корисної експлуатацiї. Амортизацiя основних засобiв розраховується прямолiнiйним методом для розподiлу їх первiсної вартостi до лiквiдацiйної вартостi протягом строку їх експлуатацiї.</w:t>
      </w:r>
      <w:r>
        <w:rPr>
          <w:color w:val="000000"/>
        </w:rPr>
        <w:br/>
        <w:t>На земельнi дiлянки амортизацiя не нараховується.</w:t>
      </w:r>
      <w:r>
        <w:rPr>
          <w:color w:val="000000"/>
        </w:rPr>
        <w:br/>
        <w:t xml:space="preserve">Лiквiдацiйна вартiсть активу являє собою оцiнку суми, яку Товариство могло б отримати в даний момент вiд продажу активу за вирахуванням розрахункових витрат на продаж виходячи з припущення, що вiк активу та його технiчний стан вже вiдповiдають очiкуваному в кiнцi строку його корисного використання. Лiквiдацiйна вартiсть активiв та строки їх корисного використання переглядаються i при необхiдностi коректуються станом на кожну звiтну дату. </w:t>
      </w:r>
      <w:r>
        <w:rPr>
          <w:color w:val="000000"/>
        </w:rPr>
        <w:br/>
        <w:t xml:space="preserve">Керiвництво оцiнює залишковий строк корисного використання основних засобiв вiдповiдно з поточним технiчним станом основних засобiв та оцiнкою перiоду, протягом якого основнi засоби будуть приносити економiчнi вигоди Товариству. Строк корисного використання (експлуатацiї) об'єкта основних засобiв переглядається в разi змiни очiкуваних економiчних вигод вiд його використання. </w:t>
      </w:r>
      <w:r>
        <w:rPr>
          <w:color w:val="000000"/>
        </w:rPr>
        <w:br/>
        <w:t>Витрати на ремонт i техобслуговування вiдносяться на витрати по мiрi їх здiйснення. Прибуток або збиток вiд списання або вибуття основних засобiв вiдображаються у складi прибуткiв i збиткiв.</w:t>
      </w:r>
      <w:r>
        <w:rPr>
          <w:color w:val="000000"/>
        </w:rPr>
        <w:br/>
        <w:t>4.4 Фiнансовiiнструменти</w:t>
      </w:r>
      <w:r>
        <w:rPr>
          <w:color w:val="000000"/>
        </w:rPr>
        <w:br/>
        <w:t xml:space="preserve">Класифiкацiя. Вiднесення фiнансових iнструментiв до тiєї чи iншої категорiї залежить вiд їх особливостей та мети придбання, i вiдбувається в момент їх прийняття до облiку. </w:t>
      </w:r>
      <w:r>
        <w:rPr>
          <w:color w:val="000000"/>
        </w:rPr>
        <w:br/>
        <w:t xml:space="preserve">Фiнансовi iнстументи розподiляються за такими облiковими категорiями: </w:t>
      </w:r>
      <w:r>
        <w:rPr>
          <w:color w:val="000000"/>
        </w:rPr>
        <w:br/>
        <w:t>1)позики та дебiторська заборгованiсть;</w:t>
      </w:r>
      <w:r>
        <w:rPr>
          <w:color w:val="000000"/>
        </w:rPr>
        <w:br/>
        <w:t>2) фiнансовi активи, утримуванi до погашення;</w:t>
      </w:r>
      <w:r>
        <w:rPr>
          <w:color w:val="000000"/>
        </w:rPr>
        <w:br/>
        <w:t xml:space="preserve">3) фiнансовi активи за справедливою вартiстю, змiни якої вiдносяться на фiнансовий результат (прибутки або збитки); </w:t>
      </w:r>
      <w:r>
        <w:rPr>
          <w:color w:val="000000"/>
        </w:rPr>
        <w:br/>
        <w:t>4) фiнансовi активи, доступнi для продажу.</w:t>
      </w:r>
      <w:r>
        <w:rPr>
          <w:color w:val="000000"/>
        </w:rPr>
        <w:br/>
        <w:t xml:space="preserve">Категорiя «позики та дебiторська заборгованiсть» представляє собою непохiднi фiнансовi активи, якi не котируються на активному ринку з фiксованими або обумовленими платежами, за винятком тих, якi Товариство має намiр реалiзувати в найближчому майбутньому. </w:t>
      </w:r>
      <w:r>
        <w:rPr>
          <w:color w:val="000000"/>
        </w:rPr>
        <w:br/>
        <w:t>Категорiя «iнвестицiї, утримуванi до погашення» - це непохiднi фiнансовi активи з фiксованими або обумовленими платежами та фiксованим строком погашення, щодо яких у керiвництва Товариства є намiр i можливiсть утримувати їх до строку погашення.</w:t>
      </w:r>
      <w:r>
        <w:rPr>
          <w:color w:val="000000"/>
        </w:rPr>
        <w:br/>
        <w:t xml:space="preserve">Категорiя «фiнансовi активи за справедливою вартiстю, змiни якої вiдносяться на фiнансовий результат» має двi пiдкатегорiї: </w:t>
      </w:r>
      <w:r>
        <w:rPr>
          <w:color w:val="000000"/>
        </w:rPr>
        <w:br/>
        <w:t xml:space="preserve">а) активи, вiднесенi до цiєї категорiї при початковому визнаннi; </w:t>
      </w:r>
      <w:r>
        <w:rPr>
          <w:color w:val="000000"/>
        </w:rPr>
        <w:br/>
        <w:t xml:space="preserve">б) фiнансовi активи, утримуванi для торгiвлi. </w:t>
      </w:r>
      <w:r>
        <w:rPr>
          <w:color w:val="000000"/>
        </w:rPr>
        <w:br/>
        <w:t xml:space="preserve">Первiсне визнання. Залежно вiд класифiкацiї фiнансовi iнструменти облiковуються за справедливою вартiстю або амортизованою вартiстю. Справедлива вартiсть - це сума, наяку можна обмiняти актив або за допомогою якої можна врегулювати зобов'язання пiд час здiйснення угоди на загальних умовах мiж добре обiзнаними, незалежними сторонами, якi дiють на добровiльнiй основi. Справедлива вартiсть являє собою поточну цiну попиту для фiнансових активiв та цiну пропозицiї для фiнансових зобов'язань, що котуються на активному ринку. У вiдношеннi активiв i зобов'язань iз взаємно компенсуючим ринковим ризиком Товариство може використовувати середнi ринковi цiни для визначення справедливої вартостi позицiй зi взаємно компенсуючими ризиками та застосовувати до чистої вiдкритої позицiї вiдповiдну цiну попиту або цiну пропозицiї. </w:t>
      </w:r>
      <w:r>
        <w:rPr>
          <w:color w:val="000000"/>
        </w:rPr>
        <w:br/>
        <w:t xml:space="preserve">Фiнансовий iнструмент вважається котируваним на активному ринку, якщо котирування є вiльно та регулярно доступними на фондовiй бiржi чи в iншiй органiзацiї, i цi цiни вiдображають дiйснi i регулярнi ринковi операцiї, що здiйснюються на загальних пiдставах. </w:t>
      </w:r>
      <w:r>
        <w:rPr>
          <w:color w:val="000000"/>
        </w:rPr>
        <w:br/>
        <w:t>Для визначення справедливої вартостi фiнансових iнструментiв, за якими вiдсутня iнформацiя про ринковi цiни iз зовнiшнiх джерел, використовуються такi методи оцiнки, як модель дисконтування грошових потокiв, модель, заснована на даних останнiх угод, здiйснених мiж непов'язаними сторонами, або аналiз фiнансової iнформацiї про об'єкти iнвестування.</w:t>
      </w:r>
      <w:r>
        <w:rPr>
          <w:color w:val="000000"/>
        </w:rPr>
        <w:br/>
        <w:t>Фiнансовi iнструменти, що вiдображаються за справедливою вартiстю з вiднесенням змiн на рахунок прибуткiв i збиткiв, спочатку вiдображаються за справедливою вартiстю. Всi iншi фiнансовi активи та фiнансовi зобов'язання спочатку визнаються за справедливою вартiстю плюс понесенi витрати по угодi. Найкращим пiдтвердженням справедливої вартостi при початковому визнаннi є цiна угоди. Прибуток або збиток враховується в момент первiсного визнання тiльки в тому випадку, якщо мiж справедливою вартiстю та цiною угоди iснує рiзниця, яка може бути пiдтверджена iншими спостережуваними в даний момент на ринку угодами з аналогiчним фiнансовим iнструментом або оцiночним методом, в якому в якостi вхiдних змiнних використовуються виключно фактичнi данi ринкiв. Купiвля або продаж фiнансових активiв, передача яких передбачається у строки, встановленi законодавчо або правилами даного ринку (купiвля i продаж на стандартних умовах), визнаються на дату здiйснення угоди, тобто на дату, коли Товариство прийняла на себе зобов'язання передати фiнансовий актив. Всi iншi операцiї з придбання визнаються, коли Товариство стає стороною договору щодо даного фiнансового iнструменту.</w:t>
      </w:r>
      <w:r>
        <w:rPr>
          <w:color w:val="000000"/>
        </w:rPr>
        <w:br/>
        <w:t>Облiк фiнансових активiв за методом участi у капiталi. Метод участi в капiталi – це метод облiку, згiдно з яким iнвестицiя Товариства первiсно визнається за собiвартiстю, а потiм коригується вiдповiдно до змiни частки Товариства, як iнвестора в чистих активах об’єкта iнвестування пiсля придбання. Прибуток або збиток iнвестора включає частку iнвестора в прибутку чи збитку об’єкта iнвестування.</w:t>
      </w:r>
      <w:r>
        <w:rPr>
          <w:color w:val="000000"/>
        </w:rPr>
        <w:br/>
        <w:t xml:space="preserve">Припинення визнання. Товариство припиняє визнавати фiнансовi активи, 1) коли цi активи погашенi або права на грошовi потоки, пов'язанi з цими активами, минули, або 2) коли Компанiя передала права на грошовi потоки вiд фiнансових активiв або уклала угоду про передачу i при цьому також передала всi iстотнi ризики i вигоди, пов'язанi з володiнням цими активами, або не передала їх i не зберегла всi iстотнi ризики i вигоди, пов'язанi з володiнням цими активами, але втратила право контролю щодо даних активiв. Контроль зберiгається, якщо контрагент не має практичної можливостi повнiстю продати актив непов'язанiй третiй сторонi без необхiдностi накладення додаткових обмежень на продаж. </w:t>
      </w:r>
      <w:r>
        <w:rPr>
          <w:color w:val="000000"/>
        </w:rPr>
        <w:br/>
        <w:t>Визнання фiнансового зобов'язання припиняється у разi погашення, анулювання або закiнчення термiну погашення вiдповiдного зобов'язання. При замiнi одного iснуючого фiнансового зобов'язання iншим зобов'язанням перед тим самим кредитором на суттєво вiдмiнних умовах або у разi внесення iстотних змiн до умов iснуючого зобов'язання, визнання первiсного зобов'язання припиняється, а нове зобов'язання вiдображається в облiку з визнанням рiзницi в балансовiй вартостi зобов'язань у звiтi про фiнансовi результати.</w:t>
      </w:r>
      <w:r>
        <w:rPr>
          <w:color w:val="000000"/>
        </w:rPr>
        <w:br/>
        <w:t xml:space="preserve">4.5 Запаси </w:t>
      </w:r>
      <w:r>
        <w:rPr>
          <w:color w:val="000000"/>
        </w:rPr>
        <w:br/>
        <w:t>Запаси - це активи Товариства, якi:</w:t>
      </w:r>
      <w:r>
        <w:rPr>
          <w:color w:val="000000"/>
        </w:rPr>
        <w:br/>
        <w:t>1) утримуються для продажу у звичайному ходi бiзнесу;</w:t>
      </w:r>
      <w:r>
        <w:rPr>
          <w:color w:val="000000"/>
        </w:rPr>
        <w:br/>
        <w:t>2) перебувають у процесi виробництва для такого продажу або,</w:t>
      </w:r>
      <w:r>
        <w:rPr>
          <w:color w:val="000000"/>
        </w:rPr>
        <w:br/>
        <w:t>3) iснують у формi основних чи допомiжних матерiалiв для споживання у виробничому процесi або при наданнi послуг.</w:t>
      </w:r>
      <w:r>
        <w:rPr>
          <w:color w:val="000000"/>
        </w:rPr>
        <w:br/>
        <w:t xml:space="preserve">Запаси включають в себе сировину (матерiали), готову продукцiю, напiвфабрикати, незавершене виробництво i товари. </w:t>
      </w:r>
      <w:r>
        <w:rPr>
          <w:color w:val="000000"/>
        </w:rPr>
        <w:br/>
        <w:t>Запаси облiковуються за найменшою з двох величин: собiвартостi i чистої цiни продажу. Собiвартiсть запасiв визначається за формулою - "перше надходження - перший видаток" (ФIФО). Собiвартiсть готової продукцiї включає в себе вартiсть сировини i матерiалiв, витрати на оплату працi виробничих робiтникiв та iншi прямi витрати, а також вiдповiдну частку виробничих накладних витрат (розраховану на основi нормативного використання виробничих потужностей) i не включає витрати за позиковими коштами. Чиста цiна продажу запасiв - це розрахункова цiна можливого продажу в процесi звичайної дiяльностi за вирахуванням витрат на завершення виробництва i витрат з продажу.</w:t>
      </w:r>
      <w:r>
        <w:rPr>
          <w:color w:val="000000"/>
        </w:rPr>
        <w:br/>
        <w:t xml:space="preserve">4.6 Дебiторська заборгованiсть та аванси </w:t>
      </w:r>
      <w:r>
        <w:rPr>
          <w:color w:val="000000"/>
        </w:rPr>
        <w:br/>
        <w:t xml:space="preserve">Дебiторська заборгованiсть визнається Товариством в разi виникнення юридичного права на отримання платежу згiдно з договором. У складi дебiторської заборгованостi Товариство вiдображає такi активи: </w:t>
      </w:r>
      <w:r>
        <w:rPr>
          <w:color w:val="000000"/>
        </w:rPr>
        <w:br/>
        <w:t xml:space="preserve">- дебiторська заборгованiсть з податку на прибуток; </w:t>
      </w:r>
      <w:r>
        <w:rPr>
          <w:color w:val="000000"/>
        </w:rPr>
        <w:br/>
        <w:t xml:space="preserve">- дебiторська заборгованiсть з основної дiяльностi; </w:t>
      </w:r>
      <w:r>
        <w:rPr>
          <w:color w:val="000000"/>
        </w:rPr>
        <w:br/>
        <w:t xml:space="preserve">- торгова дебiторська заборгованiсть; </w:t>
      </w:r>
      <w:r>
        <w:rPr>
          <w:color w:val="000000"/>
        </w:rPr>
        <w:br/>
        <w:t xml:space="preserve">- iнша дебiторська заборгованiсть. </w:t>
      </w:r>
      <w:r>
        <w:rPr>
          <w:color w:val="000000"/>
        </w:rPr>
        <w:br/>
        <w:t xml:space="preserve">Товариство згортає суми авансiв, отриманих вiд клiєнтiв, з сумами дебiторської заборгованостi, якщо цi суми виникли в рамках одного договору i в майбутньому висока ймовiрнiсть провести взаємозалiк даних сум. </w:t>
      </w:r>
      <w:r>
        <w:rPr>
          <w:color w:val="000000"/>
        </w:rPr>
        <w:br/>
        <w:t>Дебiторська заборгованiсть з основної дiяльностi та iнша дебiторська заборгованiсть облiковуються за первiсною вартiстю за вирахуванням резерву сумнiвних боргiв.</w:t>
      </w:r>
      <w:r>
        <w:rPr>
          <w:color w:val="000000"/>
        </w:rPr>
        <w:br/>
        <w:t xml:space="preserve">Аванси виданi Товариством вiдображаються у звiтностi за первiсною вартiстю за вирахуванням резерву пiд знецiнення. Аванси виданi класифiкуються як довгостроковi, якщо очiкуваний термiн отримання товарiв або послуг, що належать до них, перевищує один рiк або якщо аванси вiдносяться до активу, який буде вiдображений в облiку як необоротнi при первiсному визнаннi. Попередня оплата послуг включається до витрат перiоду або у вартiсть активiв у мiру отримання цих послуг. Якщо є ознака того, що активи, товари або послуги, пов'язанi з авансами виданими, не будуть отриманi, балансова вартiсть авансiв виданих пiдлягає зменшенню, i вiдповiдний збиток вiд знецiнення вiдображається у прибутку або збитку за рiк у складi рядка «iншi операцiйнi витрати» . </w:t>
      </w:r>
      <w:r>
        <w:rPr>
          <w:color w:val="000000"/>
        </w:rPr>
        <w:br/>
        <w:t xml:space="preserve">4.7 Грошовi кошти та їх еквiваленти. </w:t>
      </w:r>
      <w:r>
        <w:rPr>
          <w:color w:val="000000"/>
        </w:rPr>
        <w:br/>
        <w:t xml:space="preserve">Грошовi кошти та їх еквiваленти включають готiвковi кошти в касi та кошти на рахунках у банках. Грошовi кошти на рахунках у банках включають грошовi кошти на поточних рахунках. </w:t>
      </w:r>
      <w:r>
        <w:rPr>
          <w:color w:val="000000"/>
        </w:rPr>
        <w:br/>
        <w:t>4.8 Акцiонерний капiтал</w:t>
      </w:r>
      <w:r>
        <w:rPr>
          <w:color w:val="000000"/>
        </w:rPr>
        <w:br/>
        <w:t xml:space="preserve">Непохiднi фiнансовi iнструменти – простi iменнi акцiї, випущенi Товариством, класифiкуються як власний капiтал. Простi акцiї - це пайовi фiнансовi iнструменти. Витрати, безпосередньо пов'язанi з емiсiєю нових акцiй, вiдображаються в капiталi Товариства як зменшення суми надходжень (за вирахуванням податкiв). Перевищення справедливої вартостi отриманої винагороди над номiнальною вартiстю випущених акцiй облiковується у складi емiсiйного доходу в капiталi Товариства. </w:t>
      </w:r>
      <w:r>
        <w:rPr>
          <w:color w:val="000000"/>
        </w:rPr>
        <w:br/>
        <w:t>4.9 Оренда</w:t>
      </w:r>
      <w:r>
        <w:rPr>
          <w:color w:val="000000"/>
        </w:rPr>
        <w:br/>
        <w:t>Оренда, при якiй за орендодавцем зберiгаються усi ризики i вигоди, пов’язанi з правом власностi на актив, класифiкується як операцiйна оренда. Товариство не є орендарем.Товариство надає в оренду мiсце пiд ретранслятор. Платежi, пов’язанi з операцiйною орендою вiдображаються як доходи у звiтi про фiнансовi результати (сукупний дохiд) за перiод .</w:t>
      </w:r>
      <w:r>
        <w:rPr>
          <w:color w:val="000000"/>
        </w:rPr>
        <w:br/>
        <w:t>4.10 Кредити та позики</w:t>
      </w:r>
      <w:r>
        <w:rPr>
          <w:color w:val="000000"/>
        </w:rPr>
        <w:br/>
        <w:t>Кредити i позики при первiсному визнаннi облiковуються за справедливою вартiстю за вирахуванням будь-яких витрат на здiйсненню кредитної (позикової) угоди. Фiнансовi зобов'язання згодом облiковуються за амортизованою вартiстю з використанням методу ефективного вiдсотку. Вся рiзниця мiж справедливою вартiстю отриманих коштiв (за вирахуванням витрат по угодi) i сумою до погашення вiдображається як вiдсотки до сплати протягом строку, на який видано позику. Кредити i позики класифiкуються як поточнi, коли початковий строк погашення не перевищує дванадцять мiсяцiв вiд звiтної дати.</w:t>
      </w:r>
      <w:r>
        <w:rPr>
          <w:color w:val="000000"/>
        </w:rPr>
        <w:br/>
        <w:t>4.11 Кредиторська заборгованiсть за основною дiяльнiстю та iнша кредиторська заборгованiсть</w:t>
      </w:r>
      <w:r>
        <w:rPr>
          <w:color w:val="000000"/>
        </w:rPr>
        <w:br/>
        <w:t xml:space="preserve">Зобов`язання вiдображається в балансi, якщо його оцiнка може бути достовiрно визначена та iснує ймовiрнiсть зменшення економiчних вигод в майбутньому внаслiдок його погашення. Кредиторська заборгованiсть за основною дiяльнiстю та iнша кредиторська заборгованiсть нараховується, коли контрагент виконав свої зобов'язання за договором, i облiковується за первiсною вартiстю. </w:t>
      </w:r>
      <w:r>
        <w:rPr>
          <w:color w:val="000000"/>
        </w:rPr>
        <w:br/>
        <w:t>Аванси, отриманi вiд клiєнтiв, облiковуються за справедливою вартiстю.</w:t>
      </w:r>
      <w:r>
        <w:rPr>
          <w:color w:val="000000"/>
        </w:rPr>
        <w:br/>
        <w:t xml:space="preserve">4.12 Взаємозалiки. </w:t>
      </w:r>
      <w:r>
        <w:rPr>
          <w:color w:val="000000"/>
        </w:rPr>
        <w:br/>
        <w:t>Взаємозалiк фiнансових активiв та зобов'язань з подальшим включенням до балансу лише їхньої чистої суми може здiйснюватися лише в разi, якщо є юридично встановлене право взаємозалiку визнаних сум, i iснує намiр провести розрахунок на основi чистої суми або одночасно реалiзувати актив та розрахуватися за зобов'язаннями.</w:t>
      </w:r>
      <w:r>
        <w:rPr>
          <w:color w:val="000000"/>
        </w:rPr>
        <w:br/>
        <w:t xml:space="preserve">4.13 Резерви майбутнiх витрат i платежiв </w:t>
      </w:r>
      <w:r>
        <w:rPr>
          <w:color w:val="000000"/>
        </w:rPr>
        <w:br/>
        <w:t xml:space="preserve">Резерви за зобов'язаннями та платежами - це нефiнансовi зобов'язання, сума й термiн яких не визначенi. Вони нараховуються, коли Товариство має поточне юридичне або конструктивне зобов'язання, що виникло внаслiдок минулих подiй, та iснує ймовiрнiсть, що для погашення такого зобов'язання знадобиться вiдтiк ресурсiв, якi передбачають економiчнi вигоди, а суму цього зобов'язання можна розрахувати з достатнiм ступенем точностi. Сума, визнана в якостi резерву, являє собою найбiльш точну оцiнку виплат, необхiдних для погашення зобов'язання на звiтну дату, беручи до уваги ризики i невизначенiсть, пов’язанi iз зобов’язанням. </w:t>
      </w:r>
      <w:r>
        <w:rPr>
          <w:color w:val="000000"/>
        </w:rPr>
        <w:br/>
        <w:t xml:space="preserve">4.14 Витрати на персонал та вiдповiднi вiдрахування </w:t>
      </w:r>
      <w:r>
        <w:rPr>
          <w:color w:val="000000"/>
        </w:rPr>
        <w:br/>
        <w:t xml:space="preserve">Заробiтна плата, єдиний соцiальний внесок, щорiчнi вiдпускнi виплати та виплати за лiкарняними листками, премiальнi i негрошовi пiльги нараховуються у тому перiодi, в якому вiдповiднi послуги надаються працiвниками. Товариство не має жодних правових чи таких, що випливають зi сформованої дiлової практики, зобов’язань з виплати пенсiй або аналогiчних виплат. </w:t>
      </w:r>
      <w:r>
        <w:rPr>
          <w:color w:val="000000"/>
        </w:rPr>
        <w:br/>
        <w:t>4.15 Дивiденди</w:t>
      </w:r>
      <w:r>
        <w:rPr>
          <w:color w:val="000000"/>
        </w:rPr>
        <w:br/>
        <w:t xml:space="preserve">Дивiденди акцiонерам Товариства визнаються в момент, коли їхня виплата є юридично обґрунтованою. </w:t>
      </w:r>
      <w:r>
        <w:rPr>
          <w:color w:val="000000"/>
        </w:rPr>
        <w:br/>
        <w:t>Примiтка 5</w:t>
      </w:r>
      <w:r>
        <w:rPr>
          <w:color w:val="000000"/>
        </w:rPr>
        <w:br/>
        <w:t>КЛЮЧОВI БУХГАЛТЕРСЬКI ОЦIНКИ ТА ПРОФЕСIЙНI СУДЖЕННЯ ПРИ ЗАСТОСУВАННI ОБЛIКОВОЇ ПОЛIТИКИ</w:t>
      </w:r>
      <w:r>
        <w:rPr>
          <w:color w:val="000000"/>
        </w:rPr>
        <w:br/>
        <w:t xml:space="preserve">Товариство використовує оцiнки i робить припущення, якi впливають на суми активiв та зобов’язань, що вiдображаються у фiнансовiй звiтностi протягом наступного фiнансового року. Оцiнки та судження постiйно аналiзуються i ґрунтуються на минулому досвiдi керiвництва та iнших факторах, включаючи очiкування майбутнiх подiй, якi при iснуючих обставинах вважаються обґрунтованими. При застосуваннi принципiв бухгалтерського облiку, крiм згаданих оцiнок, керiвництво також використовує певнi судження. При визначеннi суми резервiв Товариство враховує попереднiй досвiд i минулi виплати на покриття збиткiв та iснуючi суми невиплачених вiдшкодувань. Крiм того, судовi рiшення, економiчнi умови i громадська думка можуть впливати на суму остаточних витрат на врегулювання, отже, на оцiнку резервiв Товариства. Допущення i оцiннi значення Товариства заснованi на вихiдних даних, якi воно мало в своєму розпорядженнi на момент пiдготовки фiнансової звiтностi. Проте поточнi обставини i допущення вiдносно майбутнього можуть змiнюватися зважаючи на ринковi змiни або непiдконтрольних Товариства обставини. Такi змiни вiдображаються в допущеннях у мiру того, як вони вiдбуваються. </w:t>
      </w:r>
      <w:r>
        <w:rPr>
          <w:color w:val="000000"/>
        </w:rPr>
        <w:br/>
        <w:t>Щодо iнтерпретацiї складного податкового законодавства України, змiн у податковому законодавствi, а також сум i термiнiв отримання майбутнього оподатковуваного доходу iснує невизначенiсть. Товариство не створює резерви пiд можливi наслiдки перевiрок, проведених податковими органами. Вiдстроченi податковi активи визнаються за всiма невикористаним податковим збиткам в тiй мiрi, в якiй є ймовiрним отримання оподатковуваного прибутку, проти якого можуть бути зарахованi податковi збитки.</w:t>
      </w:r>
      <w:r>
        <w:rPr>
          <w:color w:val="000000"/>
        </w:rPr>
        <w:br/>
        <w:t>У випадках коли справедливу вартiсть фiнансових iнвестицiй неможливо визначити на пiдставi даних активних ринкiв, вони вiдображаються на дату балансу за їх собiвартiстю з урахуванням зменшення корисностi iнвестицiї. Визначення суми збиткiв вiд зменшення корисностi потребує певну частку судження. Судження включають облiк таких вихiдних даних як ризик лiквiдностi i кредитний ризик. Змiни в припущеннях щодо цих факторiв можуть вплинути на вартiсть фiнансових iнвестицiй, якi наведено у звiтi про фiнансовий стан.</w:t>
      </w:r>
      <w:r>
        <w:rPr>
          <w:color w:val="000000"/>
        </w:rPr>
        <w:br/>
        <w:t>Примiтка 6</w:t>
      </w:r>
      <w:r>
        <w:rPr>
          <w:color w:val="000000"/>
        </w:rPr>
        <w:br/>
        <w:t>НОВI СТАНДАРТИ ТА IНТЕРПРЕТАЦIЇ</w:t>
      </w:r>
      <w:r>
        <w:rPr>
          <w:color w:val="000000"/>
        </w:rPr>
        <w:br/>
        <w:t>Новi i переглянутi стандарти i iнтерпретацiї, якi повиннi застосовуватися Компанiєю.</w:t>
      </w:r>
      <w:r>
        <w:rPr>
          <w:color w:val="000000"/>
        </w:rPr>
        <w:br/>
        <w:t>В цiлому, облiкова полiтика вiдповiдає тiй, яка застосовувалася в попередньому звiтному роцi. Деякi новi стандарти i iнтерпретацiї стали обов'язковими для застосування з 1 сiчня 2014 року. Нижче приведенi новi i переглянутi стандарти i iнтерпретацiї, якi повиннi застосовуватися Компанiєю нинi або в майбутньому :</w:t>
      </w:r>
      <w:r>
        <w:rPr>
          <w:color w:val="000000"/>
        </w:rPr>
        <w:br/>
        <w:t>Поправка до МСБО 1 "Представлення фiнансової звiтностi - представлення компонентiв iншого сукупного доходу" мiняє угрупування статей, що представляються у складi iншого сукупного доходу. Статтi, якi можуть бути перекласифiкованi до складу прибутку або збитку в певний момент в майбутньому (наприклад, у разi припинення визнання або погашення), повиннi представлятися окремо вiд статей, якi нiколи не будуть перекласифiкованi. Поправка впливає виключно на подання i не впливає на фiнансове положення або фiнансовi результати дiяльностi Компанiї</w:t>
      </w:r>
      <w:r>
        <w:rPr>
          <w:color w:val="000000"/>
        </w:rPr>
        <w:br/>
        <w:t>Поправки до МСБО 19 "Винагород працiвникам". Згiдно з поправками, зроблена змiна в порядку визнання актуарних прибуткiв i збиткiв, а також вартостi послуг минулих перiодiв i секвестру пенсiйних планiв, змiнено визначення "вихiдна допомога". Актуарнi прибутки i збитки не можна переносити на майбутнi перiоди iз застосуванням методу коридору або признаватися у складi прибутку або збитку. Вартiсть послуг минулих перiодiв признається в тому перiодi, в якому сталася змiна умов пенсiйного плану; виплати, на якi у працiвника ще не виникло права, тепер не розподiлятимуться на увесь перiод надання послуг в майбутньому. Також введенi додатковi вимоги до розкриття iнформацiї, а також ризикiв, якi виникають по планах зi встановленими виплатами i планах, що реалiзовуються декiлькома працедавцями. Поправки не вплинули на фiнансовий стан i результати дiяльностi Компанiї.</w:t>
      </w:r>
      <w:r>
        <w:rPr>
          <w:color w:val="000000"/>
        </w:rPr>
        <w:br/>
        <w:t>МСБО 27 "Окрема фiнансова звiтнiсть" в редакцiї 2011 включає вимоги по складанню окремої фiнансової звiтностi для компанiй, що становлять консолiдовану фiнансову звiтнiсть. Вимоги до складання консолiдованої фiнансової звiтностi перенесенi в новий стандарт МСФЗ 10. Прийняття стандарту не вплинуло на фiнансовий стан i результати дiяльностi Компанiї.</w:t>
      </w:r>
      <w:r>
        <w:rPr>
          <w:color w:val="000000"/>
        </w:rPr>
        <w:br/>
        <w:t>МСБО 28 "Iнвестицiй в асоцiйованi i спiльнi компанiї" в редакцiї 2011 об'єднує в собi тi вимоги стандартiв МСФЗ 28 в попереднiй редакцiї i МСБО 31 "Спiльна дiяльнiсть", якi було вирiшено залишити в силi i не включати в новi стандарти МСФЗ 11 i МСФЗ 12. Прийняття стандарту не вплинуло на фiнансовий стан i результати дiяльностi Компанiї.</w:t>
      </w:r>
      <w:r>
        <w:rPr>
          <w:color w:val="000000"/>
        </w:rPr>
        <w:br/>
        <w:t>Поправки до МСФЗ 1 "Позики, наданi державою". Згiдно з цими поправками компанiї, уперше МСФЗ, що застосовують, повиннi застосовувати вимоги МСБО 20 "Облiк державних субсидiй i розкриття iнформацiї про державну допомогу" перспективно до наявних у них на дату переходу на МСФЗ позик, наданих державою. Поправка не має впливу на фiнансову звiтнiсть Компанiї.</w:t>
      </w:r>
      <w:r>
        <w:rPr>
          <w:color w:val="000000"/>
        </w:rPr>
        <w:br/>
        <w:t>Поправки до МСФЗ 7 "Розкриття iнформацiї - взаємозалiк фiнансових активiв i фiнансових зобов'язань". Компанiї зобов'язанi розкривати iнформацiю про права на здiйснення взаємозалiку i вiдповiднi угоди (наприклад, угоди про надання забезпечення). Новi вимоги по розкриттю iнформацiї застосовуються до усiх визнаних фiнансових iнструментiв, якi згортаються вiдповiдно до МСБО 32 " Фiнансовi iнструменти : представлення iнформацiї". Поправки не впливають на фiнансовий стан або результати дiяльностi Компанiї.</w:t>
      </w:r>
      <w:r>
        <w:rPr>
          <w:color w:val="000000"/>
        </w:rPr>
        <w:br/>
        <w:t>МСФЗ 10 "Консолiдована фiнансова звiтнiсть" вводить єдину модель консолiдацiї, згiдно якої поняття контролю визначається як основа консолiдацiї для усiх типiв компанiй. Справжнiй стандарт встановлює вимоги для випадкiв, коли визначення контролю ускладнене, у тому числi для випадкiв з потенцiйними правами голосу, правовiдносинами принципала i агента, контролем специфiчних активiв i обставин, при яких права голосу не є домiнуючим чинником при визначеннi контролю. Окрiм цього, МСФЗ 10 вводить особливе керiвництво з питань правовiдносин принципала i агента. Стандарт також мiстить вимоги до облiку i процедури консолiдацiї, якi переносяться з МСБО 27 i залишаються незмiнними. МСФЗ 10 замiнює собою вимоги до консолiдацiї, що мiстяться в ПКИ 12 "Консолiдацiя - компанiї спецiального призначення" i МСБО 27 "Консолiдована i окрема фiнансова звiтнiсть". Застосування МСФЗ 10 не вплинуло на фiнансовий стан i результати дiяльностi Компанiї.</w:t>
      </w:r>
      <w:r>
        <w:rPr>
          <w:color w:val="000000"/>
        </w:rPr>
        <w:br/>
        <w:t>МСФЗ 11 " Спiльнi угоди" покращує облiк спiльних угод шляхом введення методу, який вимагає вiд сторiн спiльної угоди визнання своїх прав i зобов'язань, витiкаючих з цiєї угоди. Класифiкацiя загальної угоди визначається шляхом оцiнки прав i зобов'язань сторiн, витiкаючих з цiєї угоди. Стандарт пропонує тiльки два види спiльної угоди - спiльнi операцiї i спiльну дiяльнiсть. МСФЗ 11 також виключає пропорцiйну консолiдацiю як метод облiку спiльних угод. МСФЗ 11 замiнює собою МСБО 31 "Участь в спiльнiй дiяльностi" i ПКI 13 "Спiльно контрольованi пiдприємства - немонетарнi вклади учасникiв спiльного пiдприємництва". Застосування МСФЗ 11 не вплинуло на фiнансовий стан i результати дiяльностi Компанiї.</w:t>
      </w:r>
      <w:r>
        <w:rPr>
          <w:color w:val="000000"/>
        </w:rPr>
        <w:br/>
        <w:t>МСФЗ 12 "Розкриття iнформацiї про iнвестицiї в iншi компанiї" є новим комплексним стандартом, мiстить вимоги до розкриття iнформацiї про усi види iнвестицiй в iншi компанiї, включаючи дочiрнi компанiї, спiльнi угоди, що асоцiюються компанiї i неконсолiдованi структурованi компанiї. МСФЗ 12 набуває чинностi для рiчних звiтних перiодiв, що починаються 1 сiчня 2013 або пiсля цiєї дати. Дозволяється дострокове застосування. Застосування МСФЗ 12 не вплинуло на фiнансовий стан i результати дiяльностi Компанiї.</w:t>
      </w:r>
      <w:r>
        <w:rPr>
          <w:color w:val="000000"/>
        </w:rPr>
        <w:br/>
        <w:t>МСФЗ 13 "Оцiнка за справедливою вартiстю" об'єднує в одному стандартi усi вказiвки вiдносно оцiнки справедливої вартостi згiдно МСФЗ. МСФЗ 13 не вносить змiн у визначення того, коли треба використати справедливу вартiсть, а надає вказiвки вiдносно оцiнки справедливої вартостi згiдно МСФЗ, коли її використання вимагається або дозволяється iншими стандартами у складi МСФЗ. МСФЗ 13 також вимагає розкриття додаткової iнформацiї. Застосування МСФЗ 13 не зробило iстотного впливу на оцiнки справедливої вартостi, якi визначаються Компанiєю. Там, де це необхiдно, додаткова iнформацiя розкривається в окремих примiтках по активах i зобов'язаннях, для яких визначалася справедлива вартiсть.</w:t>
      </w:r>
      <w:r>
        <w:rPr>
          <w:color w:val="000000"/>
        </w:rPr>
        <w:br/>
        <w:t>Iнтерпретацiя IFRIC 20 "Витрат на розкривнi роботи на етапi експлуатацiї родовища", що розробляється вiдкритим способом, застосовується вiдносно витрат на видалення шлакових порiд (розкривнi роботи), що виникають на етапi експлуатацiї родовища, що розробляється вiдкритим способом. У iнтерпретацiї розглядається метод облiку вигод вiд розкривних робiт. Ця iнтерпретацiя не має впливу на фiнансову звiтнiсть Компанiї.</w:t>
      </w:r>
      <w:r>
        <w:rPr>
          <w:color w:val="000000"/>
        </w:rPr>
        <w:br/>
        <w:t xml:space="preserve">Щорiчнi удосконалення МСФЗ </w:t>
      </w:r>
      <w:r>
        <w:rPr>
          <w:color w:val="000000"/>
        </w:rPr>
        <w:br/>
        <w:t>Перерахованi нижче удосконалення не мали впливу на фiнансову звiтнiсть Компанiї :</w:t>
      </w:r>
      <w:r>
        <w:rPr>
          <w:color w:val="000000"/>
        </w:rPr>
        <w:br/>
        <w:t>МСФЗ 1 "Перше застосування Мiжнародних стандартiв фiнансової звiтностi". Це удосконалення роз'яснює, що компанiя, яка припинила застосовувати МСФЗ у минулому i вирiшила, що зобов'язана знову складати звiтнiсть по МСФЗ, має право застосувати МСФЗ 1 повторно. Якщо МСФЗ 1 не застосовується повторно, компанiя повинна ретроспективно перерахувати фiнансову звiтнiсть начебто вона нiколи не припиняла застосовувати МСФЗ.</w:t>
      </w:r>
      <w:r>
        <w:rPr>
          <w:color w:val="000000"/>
        </w:rPr>
        <w:br/>
        <w:t>МСБО 1 "Представлення фiнансової звiтностi". Це удосконалення роз'яснює рiзницю мiж додаткової порiвняльної iнформацiї, що надається на добровiльнiй основi, i мiнiмумом необхiдної порiвняльної iнформацiї. Як правило, мiнiмальною необхiдною порiвняльною iнформацiєю є iнформацiя за попереднiй звiтний перiод.</w:t>
      </w:r>
      <w:r>
        <w:rPr>
          <w:color w:val="000000"/>
        </w:rPr>
        <w:br/>
        <w:t>МСБО 16 "Основнi засоби". Це удосконалення роз'яснює, що основнi запаснi частини i допомiжне устаткування, якi задовольняють визначенню основних засобiв, не є запасами.</w:t>
      </w:r>
      <w:r>
        <w:rPr>
          <w:color w:val="000000"/>
        </w:rPr>
        <w:br/>
        <w:t>МСБО 32 "Фiнансовi iнструменти: представлення iнформацiї". Це удосконалення роз'яснює, що податок на прибуток, що вiдноситься до виплат на користь акцiонерiв, враховується вiдповiдно до МСФЗ( IAS ) 12 "Податок на прибуток".</w:t>
      </w:r>
      <w:r>
        <w:rPr>
          <w:color w:val="000000"/>
        </w:rPr>
        <w:br/>
        <w:t>МСБО 34 "Промiжна фiнансова звiтнiсть". Це удосконалення приводить у вiдповiднiсть вимоги по розкриттю в промiжнiй фiнансовiй звiтностi iнформацiї про загальнi суми активiв сегменту з вимогами по розкриттю в нiй iнформацiї про зобов'язання сегменту. Згiдно з цим роз'ясненням, розкриття iнформацiї в промiжнiй фiнансовiй звiтностi також повиннi вiдповiдати розкриттям iнформацiї в рiчнiй фiнансовiй звiтностi.</w:t>
      </w:r>
      <w:r>
        <w:rPr>
          <w:color w:val="000000"/>
        </w:rPr>
        <w:br/>
        <w:t>МСФЗ i Iнтерпретацiї, що не набули чинностi</w:t>
      </w:r>
      <w:r>
        <w:rPr>
          <w:color w:val="000000"/>
        </w:rPr>
        <w:br/>
        <w:t>Компанiя не застосовувала наступнi МСФЗ i Iнтерпретацiї МСФЗ i МСБО, якi були опублiкованi, але не набули чинностi:</w:t>
      </w:r>
      <w:r>
        <w:rPr>
          <w:color w:val="000000"/>
        </w:rPr>
        <w:br/>
        <w:t>Поправки до МСБО 32 - "Взаємозалiк фiнансових активiв i фiнансових зобов'язань" описують, як слiд правильно застосовувати критерiї взаємозалiку в МСБО 32 вiдносно систем розрахункiв (таких як системи єдиного клiрингового центру), у рамках яких використовуються механiзми неодночасних валових платежiв. Передбачається, що цi поправки не матимуть впливу на фiнансове положення або фiнансовi результати дiяльностi Компанiї. Поправки набувають чинностi для рiчних звiтних перiодiв, що починаються 1 сiчня 2014 року або пiсля цiєї дати.</w:t>
      </w:r>
      <w:r>
        <w:rPr>
          <w:color w:val="000000"/>
        </w:rPr>
        <w:br/>
        <w:t>Поправки до МСБО 36 - "Розкриття iнформацiї вiдносно суми очiкуваного вiдшкодування для нефiнансових активiв". Ця поправка зменшує обставини, при яких вiдшкодовувана сума активiв або генеруючих одиниць має бути розкрита, i вводиться явна вимога про розкриття ставки дисконтування при визначеннi знецiнення (чи сторнування знецiнення), де сума очiкуваного вiдшкодування(на основi справедливої вартостi за вирахуванням витрат по вибуттю) визначається з використанням дисконтування. Поправки набувають чинностi для рiчних звiтних перiодiв, що починаються 1 сiчня 2014 року або пiсля цiєї дати. Передбачається, що цi поправки не матимуть впливу на фiнансове положення або фiнансовi результати дiяльностi Компанiї.</w:t>
      </w:r>
      <w:r>
        <w:rPr>
          <w:color w:val="000000"/>
        </w:rPr>
        <w:br/>
        <w:t>МСФЗ 9 "Фiнансовi iнструменти: класифiкацiя i оцiнка", стандарт опублiкований в листопадi 2009 року, вiн замiнює МСБО 39 "Фiнансових iнструментiв: визнання i оцiнка" в частинi класифiкацiї i оцiнки фiнансових iнструментiв. Вступ в силу цього стандарту був запланований для рiчних звiтних перiодiв, що починаються 1 сiчня 2015 року, але надалi дата набуття чинностi була скасована. Компанiя оцiнює вплив стандарту на свою фiнансову звiтнiсть.</w:t>
      </w:r>
      <w:r>
        <w:rPr>
          <w:color w:val="000000"/>
        </w:rPr>
        <w:br/>
        <w:t>Поправки до МСФЗ 10, МСФЗ 12 i МСБО 27 - "Iнвестицiйнi компанiї " набувають чинностi для рiчних звiтних перiодiв, що починаються 1 сiчня 2014 або пiсля цiєї дати i передбачають виключення з вимог про консолiдацiю для компанiй, якi вiдповiдають визначенню iнвестицiйної компанiї згiдно МСФЗ 10. Виключення з вимог про консолiдацiю вимагає, щоб iнвестицiйнi компанiї враховували дочiрнi компанiї за справедливою вартiстю через прибуток або збиток. Цi поправки не матимуть впливу на фiнансове положення або фiнансовi результати дiяльностi Компанiї.</w:t>
      </w:r>
      <w:r>
        <w:rPr>
          <w:color w:val="000000"/>
        </w:rPr>
        <w:br/>
        <w:t>Поправки до МСБО 39 - "Новацiя похiдних iнструментiв i продовження облiку хеджування". У цих поправках передбачається виключення з вимоги про припинення облiку хеджування у разi, коли новацiя похiдного iнструменту, визначеного як iнструмент хеджування, вiдповiдає встановленим критерiям. Цi поправки набувають чинностi для рiчних звiтних перiодiв, що починаються 1 сiчня 2014 року або пiсля цiєї дати. Компанiя чекає, що цi поправки не матимуть впливу на фiнансове положення або фiнансовi результати його дiяльностi.</w:t>
      </w:r>
      <w:r>
        <w:rPr>
          <w:color w:val="000000"/>
        </w:rPr>
        <w:br/>
        <w:t>Iнтерпретацiя IFRIC 21 "Обов'язковi платежi". У Iнтерпретацiї роз'яснюється, що компанiя визнає зобов'язання по обов'язкових платежах тодi, коли вiдбувається дiя, що спричиняє за собою їх сплату. У разi обов'язкового платежу, виплату якого потрiбно у разi досягнення мiнiмального порогового значення, в iнтерпретацiї встановлюється заборона на визнання передбачуваного зобов'язання до досягнення встановленого мiнiмального порогового значення. Iнтерпретацiя IFRIC 21 набуває чинностi для рiчних звiтних перiодiв, що починаються 1 сiчня 2014 або пiсля цiєї дати. Ця iнтерпретацiя не вплине на фiнансову звiтнiсть Компанiї.</w:t>
      </w:r>
      <w:r>
        <w:rPr>
          <w:color w:val="000000"/>
        </w:rPr>
        <w:br/>
        <w:t>Поправки до МСБО 19 - "Програми зi встановленими виплатами: внески працiвникiв". Поправки уточнюють вимоги, що пред'являються до того, яким чином внески працiвникiв або третiх осiб, пов'язанi з послугами, слiд вiднести до перiодiв надання послуги. Крiм того, вона дозволяє, але не зобов'язує визнавати такi внески як зниження вартостi послуг в перiодi, в якому вiдповiдна послуга надається, у разi, якщо сума вкладу не залежить вiд числа рокiв надання послуг. Цi поправки набувають чинностi для рiчних звiтних перiодiв, що починаються 1 липня 2014 року або пiсля цiєї дати. Компанiя чекає, що цi поправки не матимуть впливу на фiнансове положення або фiнансовi результати його дiяльностi.</w:t>
      </w:r>
      <w:r>
        <w:rPr>
          <w:color w:val="000000"/>
        </w:rPr>
        <w:br/>
        <w:t>Програма "Щорiчнi удосконалення МСФЗ". Ряд змiн до стандартiв, прийнятих у рамках програм по щорiчному удосконаленню МСФЗ, набуває чинностi для рiчних звiтних перiодiв, що починаються 1 липня 2014 або пiсля цiєї дати. Цi поправки в основному носять уточнюючий характер, що дозволить зняти деякi невизначеностi у формулюваннях i так далi. Прийняття цих удосконалень не вплине на фiнансову звiтнiсть Компанiї.</w:t>
      </w:r>
      <w:r>
        <w:rPr>
          <w:color w:val="000000"/>
        </w:rPr>
        <w:br/>
        <w:t xml:space="preserve">Примiтка 7 </w:t>
      </w:r>
      <w:r>
        <w:rPr>
          <w:color w:val="000000"/>
        </w:rPr>
        <w:br/>
        <w:t>ПОЯСНЕННЯ ТА АНАЛIТИЧНI ДАНI ДО ФIНАНСОВОЇ ЗВIТНОСТI</w:t>
      </w:r>
      <w:r>
        <w:rPr>
          <w:color w:val="000000"/>
        </w:rPr>
        <w:br/>
        <w:t xml:space="preserve">Основнi засоби. </w:t>
      </w:r>
      <w:r>
        <w:rPr>
          <w:color w:val="000000"/>
        </w:rPr>
        <w:br/>
        <w:t>Обмежень на права власностi до наявних основних засобiв немає. Переданих в заставу для забезпечення зобов`язань основних засобiв немає. Iнших контрактних зобов`язань, пов`язаних з придбанням основних засобiв немає. Втрачених або вiдданих основних засобiв, а також компенсацiї вiд третiх сторiн за об`єкти основних засобiв, кориснiсть яких зменшилася протягом звiтного перiоду не було.</w:t>
      </w:r>
      <w:r>
        <w:rPr>
          <w:color w:val="000000"/>
        </w:rPr>
        <w:br/>
        <w:t xml:space="preserve">ОсновнiзасобиПАТ „Щорський завод продовольчих товарiв” класифiкованiзагрупами: </w:t>
      </w:r>
      <w:r>
        <w:rPr>
          <w:color w:val="000000"/>
        </w:rPr>
        <w:br/>
        <w:t xml:space="preserve">- група 3 – будiвлi, спорудитапередавальнiпристрої; </w:t>
      </w:r>
      <w:r>
        <w:rPr>
          <w:color w:val="000000"/>
        </w:rPr>
        <w:br/>
        <w:t xml:space="preserve">- група 4 – машинитаобладнання, зних: електронно-обчислювальнi машини, iншi машини для автоматичного оброблення iнформацiї, пов’язанi з ними засоби зчитування або друку iнформацiї, пов’язанi з ними комп’ютернi програми (крiм програм, витрати на придбання яких визнаються роялтi, та або програм, якi визнаються нематерiальним активом), ксерокси, iншiiнформацiйнi системи, модулi, модеми, джерела безперебiйного живлення та засоби їх пiдключення до телекомунiкацiйних мереж, телефони (в тому числi стiльниковi), мiкрофони i рацiї, факси, обладнання зв’язку, вартiсть яких з 1 сiчня 2012 року перевищує </w:t>
      </w:r>
      <w:r>
        <w:rPr>
          <w:color w:val="000000"/>
        </w:rPr>
        <w:br/>
        <w:t xml:space="preserve">2 500,00 гривень; силовi трансформатори; шафи КТП; вимикачi; навантажувально-розвантажувальне обладнання (електротельфери); мобiльнi пiдстанцiї; станки; верстаки; зварювальне обладнання; прес гiдравлiчний; котли та iншi; </w:t>
      </w:r>
      <w:r>
        <w:rPr>
          <w:color w:val="000000"/>
        </w:rPr>
        <w:br/>
        <w:t xml:space="preserve">- група 5 – транспортнiзасоби (вт.ч.: автомашини, автовишки, автопiдйомники, причепи, трактори, автобуситаiнше); </w:t>
      </w:r>
      <w:r>
        <w:rPr>
          <w:color w:val="000000"/>
        </w:rPr>
        <w:br/>
        <w:t xml:space="preserve">- група 6 – iнструменти, прилади, iнвентар (меблi); </w:t>
      </w:r>
      <w:r>
        <w:rPr>
          <w:color w:val="000000"/>
        </w:rPr>
        <w:br/>
        <w:t xml:space="preserve">- група 11 – бiблiотечнiфонди; </w:t>
      </w:r>
      <w:r>
        <w:rPr>
          <w:color w:val="000000"/>
        </w:rPr>
        <w:br/>
        <w:t>- група 12 – малоцiннiнеоборотнiматерiальнiактиви</w:t>
      </w:r>
      <w:r>
        <w:rPr>
          <w:color w:val="000000"/>
        </w:rPr>
        <w:br/>
        <w:t xml:space="preserve">В балансi на 31 грудня 2014 року ПАТ „Щорський завод продтоварiв” (звiтi про фiнансовийстан) основнiзасобипочистiйбалансовiйвартостiвизнанiтаоцiненiвсумi1838,0 тис.грн., втомучислi: </w:t>
      </w:r>
      <w:r>
        <w:rPr>
          <w:color w:val="000000"/>
        </w:rPr>
        <w:br/>
        <w:t xml:space="preserve">- Будiвлi, споруди – 970,0 тис. грн.; </w:t>
      </w:r>
      <w:r>
        <w:rPr>
          <w:color w:val="000000"/>
        </w:rPr>
        <w:br/>
        <w:t>- машини та обладнання – 704 тис.грн.</w:t>
      </w:r>
      <w:r>
        <w:rPr>
          <w:color w:val="000000"/>
        </w:rPr>
        <w:br/>
        <w:t>- транспортнi засоби - 73 тис. грн.</w:t>
      </w:r>
      <w:r>
        <w:rPr>
          <w:color w:val="000000"/>
        </w:rPr>
        <w:br/>
        <w:t xml:space="preserve">- iнструменти, прилади, iнвентар та меблi – 90 тис. грн. </w:t>
      </w:r>
      <w:r>
        <w:rPr>
          <w:color w:val="000000"/>
        </w:rPr>
        <w:br/>
        <w:t xml:space="preserve">Всi основнi засоби ПАТ „Щорський завод продовольчих товарiв” на 31 грудня 2014 року власнi, в оперативну оренду основнi засоби не здавались. Товариство не має правових обмежень на їх використання. </w:t>
      </w:r>
      <w:r>
        <w:rPr>
          <w:color w:val="000000"/>
        </w:rPr>
        <w:br/>
        <w:t xml:space="preserve">Об'єкти основних засобiв, що належать ПАТ „Щорський завод продовольчих товарiв”, амортизуються з використанням прямолiнiйного методу з 01 квiтня 2011 року (з початком дiї ПКУ). На оцiнку термiну корисної служби та лiквiдацiйної вартостi необоротних активiв пiдприємства впливають ступiнь експлуатацiї активiв, технологiї їх обслуговування, змiни у законодавствi, непередбаченi операцiйнi обставини, тому управлiнський персонал перiодично перевiряє їх обгрунтованнiсть. Аналiз проводиться виходячи з поточного технiчного стану активiв i очiкуваного перiоду, протягом якого вони будуть приносити економiчнi вигоди пiдприємству. Кожен з цих факторiв може вплинути на майбутнi норми амортизацiї i балансову та лiквiдацiйну вартiсть основних засобiв. Результати вiд операцiй з надходження, реалiзацiї, лiквiдацiї та iншого вибуття основних засобiв, iнвентаризацiї, ремонту, модернiзацiї та переоцiнки основних засобiв вiдображенi у звiтностi товариства по вимогах МСФЗ. </w:t>
      </w:r>
      <w:r>
        <w:rPr>
          <w:color w:val="000000"/>
        </w:rPr>
        <w:br/>
        <w:t xml:space="preserve">У складi основних засобiв в 2014 роцi вiдбулись змiни. Товариством було придбано нове технологiчне обладнання, тобто вiдбулось деяке оновлення основних засобiв. </w:t>
      </w:r>
      <w:r>
        <w:rPr>
          <w:color w:val="000000"/>
        </w:rPr>
        <w:br/>
        <w:t xml:space="preserve">Амортизацiя. </w:t>
      </w:r>
      <w:r>
        <w:rPr>
          <w:color w:val="000000"/>
        </w:rPr>
        <w:br/>
        <w:t>У 2014 роцi товариством застосовувався прямолiнiйний метод нарахування амортизацiї, що вiдповiдає обранiй облiковiй полiтицi товариства. Протягом звiтного перiоду нарахована амортизацiя основних засобiв в розмiрi 189 тис.грн.</w:t>
      </w:r>
      <w:r>
        <w:rPr>
          <w:color w:val="000000"/>
        </w:rPr>
        <w:br/>
        <w:t xml:space="preserve">Запаси </w:t>
      </w:r>
      <w:r>
        <w:rPr>
          <w:color w:val="000000"/>
        </w:rPr>
        <w:br/>
        <w:t xml:space="preserve">На дату складання фiнансовiї звiтностi ПАТ „Щорський завод продтоварiв” оцiнює необхiднiсть зменшення балансової вартостi запасiв до їх чистої вартостi реалiзацiї. Оцiнка суми знецiнення проводиться наосновi аналiзу ринкових цiн подiбних запасiв, iснуючих на дату звiту, та опублiкованих в офiцiйних джерелах. Такi оцiнки можуть мати значний вплив на балансову вартiсть запасiв. </w:t>
      </w:r>
      <w:r>
        <w:rPr>
          <w:color w:val="000000"/>
        </w:rPr>
        <w:br/>
        <w:t>Станом на 31 грудня 2014 року пiдприємством проведена iнвентаризацiя товарно-матерiальних запасiв у складi:</w:t>
      </w:r>
      <w:r>
        <w:rPr>
          <w:color w:val="000000"/>
        </w:rPr>
        <w:br/>
        <w:t>- сировина i матерiали – 194 тис.грн.</w:t>
      </w:r>
      <w:r>
        <w:rPr>
          <w:color w:val="000000"/>
        </w:rPr>
        <w:br/>
        <w:t>- паливо – 8 тис.грн.</w:t>
      </w:r>
      <w:r>
        <w:rPr>
          <w:color w:val="000000"/>
        </w:rPr>
        <w:br/>
        <w:t>- будiвельнi матерiали – 7 тис. грн..</w:t>
      </w:r>
      <w:r>
        <w:rPr>
          <w:color w:val="000000"/>
        </w:rPr>
        <w:br/>
        <w:t>- запаснi частини – 18 тис.грн.</w:t>
      </w:r>
      <w:r>
        <w:rPr>
          <w:color w:val="000000"/>
        </w:rPr>
        <w:br/>
        <w:t>- малоцiннi та швидкозношувальнi предмети – 17 тис грн..</w:t>
      </w:r>
      <w:r>
        <w:rPr>
          <w:color w:val="000000"/>
        </w:rPr>
        <w:br/>
        <w:t>- незавершене виробництво – 210 тис. грн..</w:t>
      </w:r>
      <w:r>
        <w:rPr>
          <w:color w:val="000000"/>
        </w:rPr>
        <w:br/>
        <w:t>- готова продукцiя – 1167 тис. грн..</w:t>
      </w:r>
      <w:r>
        <w:rPr>
          <w:color w:val="000000"/>
        </w:rPr>
        <w:br/>
        <w:t xml:space="preserve">- товари – 49 тис. грн.. </w:t>
      </w:r>
      <w:r>
        <w:rPr>
          <w:color w:val="000000"/>
        </w:rPr>
        <w:br/>
        <w:t xml:space="preserve">На кожну звiтну дату, ПАТ „Щорський завод продтоварiв” аналiзує товарно-матерiальнi запаси на наявнiсть надлишкiв, їх лiквiдностi, визначає застарiлi запаси, якi мають повiльний оберт. Змiни в оцiнцi можуть як позитивно, так i негативно вплинути на величину лiмiту на складах по застарiлих запасах i тих, що мають повiльний оберт. </w:t>
      </w:r>
      <w:r>
        <w:rPr>
          <w:color w:val="000000"/>
        </w:rPr>
        <w:br/>
        <w:t>Дебiторська заборгованiсть</w:t>
      </w:r>
      <w:r>
        <w:rPr>
          <w:color w:val="000000"/>
        </w:rPr>
        <w:br/>
        <w:t>Поточна дебiторська заборгованiсть враховується за чистою реалiзацiйною вартiстю, визначена як вартiсть дебiторської заборгованостi за вирахуванням резерву сумнiвних боргiв. У звiтному перiодi Товариство нарахувало резерв сумнiвних боргiв виходячи з платоспроможностi окремих покупцiв в розмiрi 868 тис.грн.</w:t>
      </w:r>
      <w:r>
        <w:rPr>
          <w:color w:val="000000"/>
        </w:rPr>
        <w:br/>
        <w:t xml:space="preserve">За даними показникiв балансу величина поточної (чистої) дебiторської заборгованостi за товари (роботи, послуги) станом на 31.12.2014р. складає 1771тис. грн. </w:t>
      </w:r>
      <w:r>
        <w:rPr>
          <w:color w:val="000000"/>
        </w:rPr>
        <w:br/>
        <w:t>Дебiторська заборгованiсть за розрахунками:</w:t>
      </w:r>
      <w:r>
        <w:rPr>
          <w:color w:val="000000"/>
        </w:rPr>
        <w:br/>
        <w:t>- з бюджетом становить 230 тис.грн.;</w:t>
      </w:r>
      <w:r>
        <w:rPr>
          <w:color w:val="000000"/>
        </w:rPr>
        <w:br/>
        <w:t>- за виданими авансами – 135 тис. грн.</w:t>
      </w:r>
      <w:r>
        <w:rPr>
          <w:color w:val="000000"/>
        </w:rPr>
        <w:br/>
        <w:t xml:space="preserve">Грошовi кошти </w:t>
      </w:r>
      <w:r>
        <w:rPr>
          <w:color w:val="000000"/>
        </w:rPr>
        <w:br/>
        <w:t xml:space="preserve">Грошовi кошти Товариства зберiгаються на поточних банкiвських рахунках. Облiк грошових коштiв i розрахункiв готiвковими грошовими коштами здiйснюється згiдно чинного законодавства стосовно ведення касових операцiй. </w:t>
      </w:r>
      <w:r>
        <w:rPr>
          <w:color w:val="000000"/>
        </w:rPr>
        <w:br/>
        <w:t>Залишок грошових коштiв та їх еквiвалентiв станом на 31.12.2014 року становить:</w:t>
      </w:r>
      <w:r>
        <w:rPr>
          <w:color w:val="000000"/>
        </w:rPr>
        <w:br/>
        <w:t>- в нацiональнiй валютi – 90 тис.грн.</w:t>
      </w:r>
      <w:r>
        <w:rPr>
          <w:color w:val="000000"/>
        </w:rPr>
        <w:br/>
        <w:t>Залишки грошових коштiв та їх еквiвалентiв в iноземнiй валютi станом на 31 грудня 2014 року вiдсутнi.</w:t>
      </w:r>
      <w:r>
        <w:rPr>
          <w:color w:val="000000"/>
        </w:rPr>
        <w:br/>
        <w:t>Зареєстрований капiтал</w:t>
      </w:r>
      <w:r>
        <w:rPr>
          <w:color w:val="000000"/>
        </w:rPr>
        <w:br/>
        <w:t xml:space="preserve">Статутний капiтал Товариства складає 450,03 тис.гривень. Статутний капiтал подiлено на 1800120 (Один мiльйон вiсiмсоттисячсто двадцять) простих iменних акцiй номiнальною вартiстю 0,25 грн. за одну акцiю. </w:t>
      </w:r>
      <w:r>
        <w:rPr>
          <w:color w:val="000000"/>
        </w:rPr>
        <w:br/>
        <w:t xml:space="preserve">Резервний капiтал, капiтал у дооцiнках, нерозподiлений прибуток </w:t>
      </w:r>
      <w:r>
        <w:rPr>
          <w:color w:val="000000"/>
        </w:rPr>
        <w:br/>
        <w:t>Резервний капiтал 283 тис.грн.</w:t>
      </w:r>
      <w:r>
        <w:rPr>
          <w:color w:val="000000"/>
        </w:rPr>
        <w:br/>
        <w:t>Капiтал у дооцiнках 2065 тис.грн.</w:t>
      </w:r>
      <w:r>
        <w:rPr>
          <w:color w:val="000000"/>
        </w:rPr>
        <w:br/>
        <w:t>Нерозподiлений прибуток 211 тис.грн.</w:t>
      </w:r>
      <w:r>
        <w:rPr>
          <w:color w:val="000000"/>
        </w:rPr>
        <w:br/>
        <w:t xml:space="preserve">Резервний капiтал. Вiдповiдно до вимог законодавства та Статуту, Товариством повинен створюватись резервний капiтал шляхом вiдрахування певних вiдсоткiв нерозподiленого прибутку за пiдсумками року, який призначений для покриття можливих збиткiв. </w:t>
      </w:r>
      <w:r>
        <w:rPr>
          <w:color w:val="000000"/>
        </w:rPr>
        <w:br/>
        <w:t>Капiтал у дооцiнках. Вiдображається сума дооцiнки фiнансових iнвестицiй, необоротних активiв, а також сума збiльшення власного капiталу Товариства. За звiтний перiод збiльшення власного капiталу не вiдбувалась.</w:t>
      </w:r>
      <w:r>
        <w:rPr>
          <w:color w:val="000000"/>
        </w:rPr>
        <w:br/>
        <w:t>Додатковий капiтал. В додатковому капiталi вiдображаеться сума безкоштовно отриманих необоротних активiв, сума капiталу, який вкладено засновниками понад статутний капiтал, накопиченi курсовi рiзницi, якi вiдображаються у складi власного капiталу та iншi складовi додаткового капiталу. У разi якщо iнформацiя про розмiр емiсiйного доходу та накопичених курсових рiзниць вiдповiдає ознакам суттєвостi, вона розкривається у додаткових статтях «Емiсiйний дохiд» та «Накопиченi курсовi рiзницi». До пiдсумку балансу включається загальна сума додаткового капiталу. Товариство не має додаткового капiталу для вiдображення за цiєю статтею.</w:t>
      </w:r>
      <w:r>
        <w:rPr>
          <w:color w:val="000000"/>
        </w:rPr>
        <w:br/>
        <w:t xml:space="preserve">Управлiння капiталом. </w:t>
      </w:r>
      <w:r>
        <w:rPr>
          <w:color w:val="000000"/>
        </w:rPr>
        <w:br/>
        <w:t xml:space="preserve">Управлiння капiталом спрямовано на досягнення наступних цiлей: </w:t>
      </w:r>
      <w:r>
        <w:rPr>
          <w:color w:val="000000"/>
        </w:rPr>
        <w:br/>
        <w:t>1) дотримання вимог до капiталу, встановлених законодавством;</w:t>
      </w:r>
      <w:r>
        <w:rPr>
          <w:color w:val="000000"/>
        </w:rPr>
        <w:br/>
        <w:t xml:space="preserve">2) забезпечення здатностi Товариства функцiонувати в якостi постiйно дiючого пiдприємства. </w:t>
      </w:r>
      <w:r>
        <w:rPr>
          <w:color w:val="000000"/>
        </w:rPr>
        <w:br/>
        <w:t xml:space="preserve">Товариство вважає, що загальна сума капiталу, управлiння яким здiйснюється, дорiвнює сумi капiталу, показанного в балансi. За станом на кiнець кожного звiтного року Товариство аналiзує наявну суму власного капiталу i може її коригувати шляхом емiсiї нових акцiй. На Товариство поширюються зовнiшнi вимоги до капiталу. </w:t>
      </w:r>
      <w:r>
        <w:rPr>
          <w:color w:val="000000"/>
        </w:rPr>
        <w:br/>
        <w:t>Податок на прибуток</w:t>
      </w:r>
      <w:r>
        <w:rPr>
          <w:color w:val="000000"/>
        </w:rPr>
        <w:br/>
        <w:t>За результатами дiяльностi в 2014 роцi товаристом сплачено 81 тис. грн.. податку на прибуток.</w:t>
      </w:r>
      <w:r>
        <w:rPr>
          <w:color w:val="000000"/>
        </w:rPr>
        <w:br/>
        <w:t>Пiдприємство не має ВПА та ВПЗ станом на 31.12.2014 року.</w:t>
      </w:r>
      <w:r>
        <w:rPr>
          <w:color w:val="000000"/>
        </w:rPr>
        <w:br/>
        <w:t xml:space="preserve">Зобов’язання </w:t>
      </w:r>
      <w:r>
        <w:rPr>
          <w:color w:val="000000"/>
        </w:rPr>
        <w:br/>
        <w:t>Поточна кредиторська заборгованiсть за товари, роботи, послуги 2101</w:t>
      </w:r>
      <w:r>
        <w:rPr>
          <w:color w:val="000000"/>
        </w:rPr>
        <w:br/>
        <w:t xml:space="preserve">Поточна заборгованiсть з оплати працi 81 тис. грн.. </w:t>
      </w:r>
      <w:r>
        <w:rPr>
          <w:color w:val="000000"/>
        </w:rPr>
        <w:br/>
        <w:t>Поточна заборгованiсть зi сплати внескiв з обов’язкового соцiального страхування – 34 тис. грн..</w:t>
      </w:r>
      <w:r>
        <w:rPr>
          <w:color w:val="000000"/>
        </w:rPr>
        <w:br/>
        <w:t>Поточна заборгованiсть з бюджетом50 тис.грн</w:t>
      </w:r>
      <w:r>
        <w:rPr>
          <w:color w:val="000000"/>
        </w:rPr>
        <w:br/>
        <w:t>Iншi поточнi зобов’язання 270 тис.грн.</w:t>
      </w:r>
      <w:r>
        <w:rPr>
          <w:color w:val="000000"/>
        </w:rPr>
        <w:br/>
        <w:t>Остаточна оплата зобов’язань Товариством очiкується у наступному роцi. Поточнi зобов’язання вiдображено за сумою погашення.</w:t>
      </w:r>
      <w:r>
        <w:rPr>
          <w:color w:val="000000"/>
        </w:rPr>
        <w:br/>
        <w:t>Забезпечення, умовнi зобов’язання та умовнi активи</w:t>
      </w:r>
      <w:r>
        <w:rPr>
          <w:color w:val="000000"/>
        </w:rPr>
        <w:br/>
        <w:t xml:space="preserve">Розкриття iнформацiї вiдповiдно до засад, визначених МСБО 37 «Забезпечення, умовнi зобов’язання та умовнi активи». </w:t>
      </w:r>
      <w:r>
        <w:rPr>
          <w:color w:val="000000"/>
        </w:rPr>
        <w:br/>
        <w:t>Подiї, що потребують коригування активiв та зобов’язань Товариства внаслiдок виникнення умовних зобов’язань та умовних активiв, наразi вiдсутнi.</w:t>
      </w:r>
      <w:r>
        <w:rPr>
          <w:color w:val="000000"/>
        </w:rPr>
        <w:br/>
        <w:t xml:space="preserve">Доходи </w:t>
      </w:r>
      <w:r>
        <w:rPr>
          <w:color w:val="000000"/>
        </w:rPr>
        <w:br/>
        <w:t>Доходи вiд реалiзацiї готової продукцiї26348 тис.грн.</w:t>
      </w:r>
      <w:r>
        <w:rPr>
          <w:color w:val="000000"/>
        </w:rPr>
        <w:br/>
        <w:t>Доходи вiд операцiйної курсової рiзницi320 тис.грн.</w:t>
      </w:r>
      <w:r>
        <w:rPr>
          <w:color w:val="000000"/>
        </w:rPr>
        <w:br/>
        <w:t>Реструктуризацiя дiяльностi не вiдбувалась. Доходи (витрати) вiд припинених видiв дiяльностi вiдсутнi.</w:t>
      </w:r>
      <w:r>
        <w:rPr>
          <w:color w:val="000000"/>
        </w:rPr>
        <w:br/>
        <w:t>Дивiденди не нараховувались. Iншi виплати акцiонерам не здiйснювались.</w:t>
      </w:r>
      <w:r>
        <w:rPr>
          <w:color w:val="000000"/>
        </w:rPr>
        <w:br/>
        <w:t>Статтi, що мають бути вилученi з прибуткiв та збиткiв вiдповiдно до МСФЗ:</w:t>
      </w:r>
      <w:r>
        <w:rPr>
          <w:color w:val="000000"/>
        </w:rPr>
        <w:br/>
        <w:t>рiзниця мiж фактичною собiвартiстю викуплених акцiй власної емiсiї та вартiстю їх перепродажу (МСБО 32 «Фiнансовi iнструменти: подання») — цi подiї не вiдбувались.</w:t>
      </w:r>
      <w:r>
        <w:rPr>
          <w:color w:val="000000"/>
        </w:rPr>
        <w:br/>
        <w:t xml:space="preserve">Собiвартiсть реалiзованої готової продукцiї та реалiзованих послуг,адмiнiстративнi витрати, витрати на збут, iншi операцiйнi та iншi витрати </w:t>
      </w:r>
      <w:r>
        <w:rPr>
          <w:color w:val="000000"/>
        </w:rPr>
        <w:br/>
        <w:t>Витрати пiдприємства мають таку структуру:</w:t>
      </w:r>
      <w:r>
        <w:rPr>
          <w:color w:val="000000"/>
        </w:rPr>
        <w:br/>
        <w:t xml:space="preserve">- собiвартiсть реалiзованої готової продукцiї та послуг – 17752 тис.грн; </w:t>
      </w:r>
      <w:r>
        <w:rPr>
          <w:color w:val="000000"/>
        </w:rPr>
        <w:br/>
        <w:t>Що включає в себе:</w:t>
      </w:r>
      <w:r>
        <w:rPr>
          <w:color w:val="000000"/>
        </w:rPr>
        <w:br/>
        <w:t>Заробiтна плата – 1040 тис грн.</w:t>
      </w:r>
      <w:r>
        <w:rPr>
          <w:color w:val="000000"/>
        </w:rPr>
        <w:br/>
        <w:t>Нарахування на заробiтну плату – 381 тис.грн</w:t>
      </w:r>
      <w:r>
        <w:rPr>
          <w:color w:val="000000"/>
        </w:rPr>
        <w:br/>
        <w:t>Амортизацiю – 21 тис.грн.</w:t>
      </w:r>
      <w:r>
        <w:rPr>
          <w:color w:val="000000"/>
        </w:rPr>
        <w:br/>
        <w:t>Та iншi витрати.</w:t>
      </w:r>
      <w:r>
        <w:rPr>
          <w:color w:val="000000"/>
        </w:rPr>
        <w:br/>
        <w:t>- адмiнiстративнi витрати – 935 грн.</w:t>
      </w:r>
      <w:r>
        <w:rPr>
          <w:color w:val="000000"/>
        </w:rPr>
        <w:br/>
        <w:t>- витрати на збут – 2596 тис. грн..</w:t>
      </w:r>
      <w:r>
        <w:rPr>
          <w:color w:val="000000"/>
        </w:rPr>
        <w:br/>
        <w:t>- iншi витрати – 1493 тис.грн.</w:t>
      </w:r>
      <w:r>
        <w:rPr>
          <w:color w:val="000000"/>
        </w:rPr>
        <w:br/>
        <w:t>Що включають :</w:t>
      </w:r>
      <w:r>
        <w:rPr>
          <w:color w:val="000000"/>
        </w:rPr>
        <w:br/>
        <w:t>Донарахування резерву сумнiвних боргiв – 868 тис.грн. та iншi витрати.</w:t>
      </w:r>
      <w:r>
        <w:rPr>
          <w:color w:val="000000"/>
        </w:rPr>
        <w:br/>
        <w:t>Звiт про рух грошових коштiв</w:t>
      </w:r>
      <w:r>
        <w:rPr>
          <w:color w:val="000000"/>
        </w:rPr>
        <w:br/>
        <w:t xml:space="preserve">Звiт щодо руху грошових коштiв Товариства за звiтний перiод складено за вимогами МСБО 7 «Звiт про рух грошових коштiв» за прямим методом, згiдно з яким розкривається iнформацiя про основнi класи валових надходжень грошових коштiв чи валових виплат грошових коштiв на нетто-основi. У звiтi вiдображено рух грошових коштiв вiд операцiйної та неоперацiйної (iнвестицiйної та фiнансової) дiяльностi. </w:t>
      </w:r>
      <w:r>
        <w:rPr>
          <w:color w:val="000000"/>
        </w:rPr>
        <w:br/>
        <w:t>Операцiйна дiяльнiсть - полягає в отриманнi прибутку вiд звичайної дiяльностi, сума якого скоригована на амортизацiю необоротних активiв, курсову рiзницю, яка виникла при реалiзацiї готової продукцiї, витрати на придбання оборотних активiв, втрати на оплату працi персоналу, сплату податкiв, вiдрахування на соцiальнi заходи та iншi витрати.</w:t>
      </w:r>
      <w:r>
        <w:rPr>
          <w:color w:val="000000"/>
        </w:rPr>
        <w:br/>
        <w:t xml:space="preserve">Iнвестицiйна дiяльнiсть — це придбання та продаж: необоротних активiв, у тому числi активiв вiднесених до довгострокових, та поточних фiнансових iнвестицiй, iнших вкладень, що не розглядаються як грошовi еквiваленти, отриманi вiдсотки та дивiденди. </w:t>
      </w:r>
      <w:r>
        <w:rPr>
          <w:color w:val="000000"/>
        </w:rPr>
        <w:br/>
        <w:t>Фiнансова дiяльнiсть — це надходження чи використання коштiв, що мали мiсце в результатi емiсiї цiнних паперiв, викупу власних акцiй, виплата дивiдендiв, погашення зобов'язань за борговими цiнними паперами, отримання та погашення позик.</w:t>
      </w:r>
      <w:r>
        <w:rPr>
          <w:color w:val="000000"/>
        </w:rPr>
        <w:br/>
        <w:t xml:space="preserve">Чистий рух грошових коштiв вiд операцiйної дiяльностi за звiтний перiод становить -178 тис.грн. Чистий рух грошових коштiв вiд неоперацiйної дiяльностi за звiтний перiод становить 0 тис.грн. </w:t>
      </w:r>
      <w:r>
        <w:rPr>
          <w:color w:val="000000"/>
        </w:rPr>
        <w:br/>
        <w:t xml:space="preserve">Результатом чистого руху коштiв вiд дiяльностi Товариства за звiтний перiод є надходження грошових коштiв в сумi -86 тис.грн. Грошовi потоки в iноземнiй валютi складають 5009 тис.грн... </w:t>
      </w:r>
      <w:r>
        <w:rPr>
          <w:color w:val="000000"/>
        </w:rPr>
        <w:br/>
        <w:t xml:space="preserve">Розкриття iнформацiї щодо операцiй зi зв'язаними сторонами </w:t>
      </w:r>
      <w:r>
        <w:rPr>
          <w:color w:val="000000"/>
        </w:rPr>
        <w:br/>
        <w:t xml:space="preserve">Вiдповiдно до засад, визначених МСБО 24 «Розкриття iнформацiї про зв'язанi сторони» зв'язана сторона – це фiзична або юридична особа, зв'язанi з суб'єктом господарювання, що складає свою фiнансову звiтнiсть. Сторони зазвичай вважаються пов'язаними, якщо вони знаходяться пiд спiльним контролем або якщо одна сторона має можливiсть контролювати iншу або може мати значний вплив на iншу сторону при прийняттi фiнансових чи операцiйних рiшень. Зв’язаними особами для Товариства: є особи, якi мають суттєвий вплив на Товариство, зокрема частка яких становить понад 20% у статутному капiталi Товариства; посадовi особи Товариства та члени їхнiх сiмей; особи, що дiють вiд iменi Товариства за вiдповiдним дорученням, або особи, вiд iменi яких дiє Товариство; особи, якi вiдповiдно до законодавства України контролюють дiяльнiсть Товариства; юридичнi особи, що контролюються Товариством або разом з нею перебувають пiд контролем третьої особи; депозитарна установа, з якою пiдписано договiр про обслуговування. </w:t>
      </w:r>
      <w:r>
        <w:rPr>
          <w:color w:val="000000"/>
        </w:rPr>
        <w:br/>
        <w:t>У цьому Стандартi зв'язаними сторонами не вважаються:</w:t>
      </w:r>
      <w:r>
        <w:rPr>
          <w:color w:val="000000"/>
        </w:rPr>
        <w:br/>
        <w:t>- два суб'єкти господарювання, просто тому, що вони мають спiльного керiвника або iншого члена провiдного управлiнського персоналу, або тому, що член провiдного управлiнського персоналу одного суб'єкта господарювання має суттєвий вплив на iнший суб'єкт господарювання;</w:t>
      </w:r>
      <w:r>
        <w:rPr>
          <w:color w:val="000000"/>
        </w:rPr>
        <w:br/>
        <w:t>- просто тому, що вони мають звичайнi вiдносини з суб'єктом господарювання (навiть якщо вони можуть обмежувати свободу дiї суб'єкта господарювання або брати участь у процесi прийняття рiшень цим суб'єктом господарювання).</w:t>
      </w:r>
      <w:r>
        <w:rPr>
          <w:color w:val="000000"/>
        </w:rPr>
        <w:br/>
        <w:t>Операцiя зi зв'язаною стороною - передача ресурсiв, послуг або зобов'язань мiж суб'єктом господарювання, що звiтує, та зв'язаною стороною, незалежно вiд того, чи призначається цiна.</w:t>
      </w:r>
      <w:r>
        <w:rPr>
          <w:color w:val="000000"/>
        </w:rPr>
        <w:br/>
        <w:t>Протягом звiтного перiоду Товариство не здiйснювало операцiї з акцiонерами – власниками значної частки, крiм виплати заробiтної плати.</w:t>
      </w:r>
      <w:r>
        <w:rPr>
          <w:color w:val="000000"/>
        </w:rPr>
        <w:br/>
        <w:t xml:space="preserve">Протягом звiтного перiоду управлiнському персоналу Товариства нараховувалась i виплачувалась заробiтна плата вiдповiдно до встановленої системи оплати працi. Компенсацiї, бонуси та iншi додатковi виплати керiвництву Товариства, iншому управлiнському персоналу не здiйснювались. </w:t>
      </w:r>
      <w:r>
        <w:rPr>
          <w:color w:val="000000"/>
        </w:rPr>
        <w:br/>
        <w:t>Подiї пiсля звiтного перiоду</w:t>
      </w:r>
      <w:r>
        <w:rPr>
          <w:color w:val="000000"/>
        </w:rPr>
        <w:br/>
        <w:t>Вiдповiдно до засад, визначених МСБО 10 «Подiї пiсля звiтного перiоду» щодо подiй пiсля дати балансу, подiї що потребують коригування активiв та зобов’язань Товариства вiдсутнi.</w:t>
      </w:r>
      <w:r>
        <w:rPr>
          <w:color w:val="000000"/>
        </w:rPr>
        <w:br/>
        <w:t>Голова правлiння В.Ф.Кононевич</w:t>
      </w:r>
      <w:r>
        <w:rPr>
          <w:color w:val="000000"/>
        </w:rPr>
        <w:br/>
        <w:t>Головний бухгалтер Н.Л.Коновалова</w:t>
      </w:r>
    </w:p>
    <w:p w:rsidR="009D596B" w:rsidRDefault="009D596B">
      <w:pPr>
        <w:pStyle w:val="4"/>
        <w:rPr>
          <w:color w:val="000000"/>
        </w:rPr>
      </w:pPr>
      <w:r>
        <w:rPr>
          <w:color w:val="000000"/>
        </w:rPr>
        <w:t>Продовження тексту приміток</w:t>
      </w:r>
    </w:p>
    <w:p w:rsidR="009D596B" w:rsidRDefault="009D596B">
      <w:pPr>
        <w:divId w:val="737820483"/>
        <w:rPr>
          <w:color w:val="000000"/>
        </w:rPr>
      </w:pPr>
      <w:r>
        <w:rPr>
          <w:color w:val="000000"/>
        </w:rPr>
        <w:t>-</w:t>
      </w:r>
    </w:p>
    <w:p w:rsidR="009D596B" w:rsidRDefault="009D596B">
      <w:pPr>
        <w:pStyle w:val="4"/>
        <w:rPr>
          <w:color w:val="000000"/>
        </w:rPr>
      </w:pPr>
      <w:r>
        <w:rPr>
          <w:color w:val="000000"/>
        </w:rPr>
        <w:t>Продовження тексту приміток</w:t>
      </w:r>
    </w:p>
    <w:p w:rsidR="009D596B" w:rsidRDefault="009D596B">
      <w:pPr>
        <w:divId w:val="440104810"/>
        <w:rPr>
          <w:color w:val="000000"/>
        </w:rPr>
      </w:pPr>
      <w:r>
        <w:rPr>
          <w:color w:val="000000"/>
        </w:rPr>
        <w:t>-</w:t>
      </w:r>
    </w:p>
    <w:p w:rsidR="009D596B" w:rsidRDefault="009D596B">
      <w:pPr>
        <w:pStyle w:val="4"/>
        <w:rPr>
          <w:color w:val="000000"/>
        </w:rPr>
      </w:pPr>
      <w:r>
        <w:rPr>
          <w:color w:val="000000"/>
        </w:rPr>
        <w:t>Продовження тексту приміток</w:t>
      </w:r>
    </w:p>
    <w:p w:rsidR="009D596B" w:rsidRDefault="009D596B">
      <w:pPr>
        <w:divId w:val="958881385"/>
        <w:rPr>
          <w:color w:val="000000"/>
        </w:rPr>
      </w:pPr>
      <w:r>
        <w:rPr>
          <w:color w:val="000000"/>
        </w:rPr>
        <w:t>-</w:t>
      </w:r>
    </w:p>
    <w:sectPr w:rsidR="009D596B">
      <w:pgSz w:w="11907" w:h="16840"/>
      <w:pgMar w:top="1134" w:right="851" w:bottom="851"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96B"/>
    <w:rsid w:val="0007210C"/>
    <w:rsid w:val="009D5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qFormat/>
    <w:pPr>
      <w:spacing w:after="300"/>
      <w:jc w:val="center"/>
      <w:outlineLvl w:val="2"/>
    </w:pPr>
    <w:rPr>
      <w:b/>
      <w:bCs/>
      <w:sz w:val="28"/>
      <w:szCs w:val="28"/>
    </w:rPr>
  </w:style>
  <w:style w:type="paragraph" w:styleId="4">
    <w:name w:val="heading 4"/>
    <w:basedOn w:val="a"/>
    <w:qFormat/>
    <w:pPr>
      <w:spacing w:after="300"/>
      <w:jc w:val="center"/>
      <w:outlineLvl w:val="3"/>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justify">
    <w:name w:val="justify"/>
    <w:basedOn w:val="a"/>
    <w:pPr>
      <w:spacing w:before="100" w:beforeAutospacing="1" w:after="100" w:afterAutospacing="1"/>
      <w:jc w:val="both"/>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pPr>
      <w:spacing w:before="100" w:beforeAutospacing="1" w:after="100" w:afterAutospacing="1"/>
    </w:pPr>
  </w:style>
  <w:style w:type="character" w:styleId="a4">
    <w:name w:val="Strong"/>
    <w:basedOn w:val="a0"/>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qFormat/>
    <w:pPr>
      <w:spacing w:after="300"/>
      <w:jc w:val="center"/>
      <w:outlineLvl w:val="2"/>
    </w:pPr>
    <w:rPr>
      <w:b/>
      <w:bCs/>
      <w:sz w:val="28"/>
      <w:szCs w:val="28"/>
    </w:rPr>
  </w:style>
  <w:style w:type="paragraph" w:styleId="4">
    <w:name w:val="heading 4"/>
    <w:basedOn w:val="a"/>
    <w:qFormat/>
    <w:pPr>
      <w:spacing w:after="300"/>
      <w:jc w:val="center"/>
      <w:outlineLvl w:val="3"/>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justify">
    <w:name w:val="justify"/>
    <w:basedOn w:val="a"/>
    <w:pPr>
      <w:spacing w:before="100" w:beforeAutospacing="1" w:after="100" w:afterAutospacing="1"/>
      <w:jc w:val="both"/>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pPr>
      <w:spacing w:before="100" w:beforeAutospacing="1" w:after="100" w:afterAutospacing="1"/>
    </w:p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104810">
      <w:marLeft w:val="0"/>
      <w:marRight w:val="0"/>
      <w:marTop w:val="0"/>
      <w:marBottom w:val="0"/>
      <w:divBdr>
        <w:top w:val="none" w:sz="0" w:space="0" w:color="auto"/>
        <w:left w:val="none" w:sz="0" w:space="0" w:color="auto"/>
        <w:bottom w:val="none" w:sz="0" w:space="0" w:color="auto"/>
        <w:right w:val="none" w:sz="0" w:space="0" w:color="auto"/>
      </w:divBdr>
    </w:div>
    <w:div w:id="737820483">
      <w:marLeft w:val="0"/>
      <w:marRight w:val="0"/>
      <w:marTop w:val="0"/>
      <w:marBottom w:val="0"/>
      <w:divBdr>
        <w:top w:val="none" w:sz="0" w:space="0" w:color="auto"/>
        <w:left w:val="none" w:sz="0" w:space="0" w:color="auto"/>
        <w:bottom w:val="none" w:sz="0" w:space="0" w:color="auto"/>
        <w:right w:val="none" w:sz="0" w:space="0" w:color="auto"/>
      </w:divBdr>
    </w:div>
    <w:div w:id="958881385">
      <w:marLeft w:val="0"/>
      <w:marRight w:val="0"/>
      <w:marTop w:val="0"/>
      <w:marBottom w:val="0"/>
      <w:divBdr>
        <w:top w:val="none" w:sz="0" w:space="0" w:color="auto"/>
        <w:left w:val="none" w:sz="0" w:space="0" w:color="auto"/>
        <w:bottom w:val="none" w:sz="0" w:space="0" w:color="auto"/>
        <w:right w:val="none" w:sz="0" w:space="0" w:color="auto"/>
      </w:divBdr>
    </w:div>
    <w:div w:id="1119690118">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20051</Words>
  <Characters>114293</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Microsoft</Company>
  <LinksUpToDate>false</LinksUpToDate>
  <CharactersWithSpaces>134076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Admin</dc:creator>
  <cp:lastModifiedBy>Наталия</cp:lastModifiedBy>
  <cp:revision>2</cp:revision>
  <dcterms:created xsi:type="dcterms:W3CDTF">2015-06-10T10:01:00Z</dcterms:created>
  <dcterms:modified xsi:type="dcterms:W3CDTF">2015-06-10T10:01:00Z</dcterms:modified>
</cp:coreProperties>
</file>