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15" w:rsidRPr="00B263DA" w:rsidRDefault="00EA4315" w:rsidP="00EA4315">
      <w:pPr>
        <w:pStyle w:val="1"/>
        <w:jc w:val="center"/>
        <w:rPr>
          <w:rFonts w:ascii="Times New Roman" w:hAnsi="Times New Roman"/>
          <w:sz w:val="24"/>
          <w:szCs w:val="24"/>
          <w:lang w:val="uk-UA"/>
        </w:rPr>
      </w:pPr>
      <w:bookmarkStart w:id="0" w:name="_Toc353211886"/>
      <w:r w:rsidRPr="00B263DA">
        <w:rPr>
          <w:rFonts w:ascii="Times New Roman" w:hAnsi="Times New Roman"/>
          <w:sz w:val="24"/>
          <w:szCs w:val="24"/>
          <w:lang w:val="uk-UA"/>
        </w:rPr>
        <w:t>ЗАЯВА ПРО ВІДПОВІДАЛЬНІСТЬ КЕРІВНИЦТВА ЗА ПІДГОТОВКУ І ЗАТВЕРДЖЕННЯ ФІНАНСОВОЇ ЗВІТНОСТІ</w:t>
      </w:r>
      <w:bookmarkEnd w:id="0"/>
    </w:p>
    <w:p w:rsidR="00EA4315" w:rsidRPr="00CA5B37" w:rsidRDefault="00EA4315" w:rsidP="00EA4315">
      <w:pPr>
        <w:pStyle w:val="361"/>
        <w:shd w:val="clear" w:color="auto" w:fill="auto"/>
        <w:spacing w:before="120" w:after="120" w:line="240" w:lineRule="auto"/>
        <w:ind w:left="709" w:right="284"/>
        <w:jc w:val="center"/>
        <w:rPr>
          <w:rStyle w:val="360"/>
          <w:rFonts w:ascii="Times New Roman" w:hAnsi="Times New Roman"/>
          <w:sz w:val="20"/>
        </w:rPr>
      </w:pPr>
    </w:p>
    <w:p w:rsidR="00EA4315" w:rsidRPr="00B263DA" w:rsidRDefault="00EA4315" w:rsidP="00EA4315">
      <w:pPr>
        <w:pStyle w:val="ab"/>
        <w:spacing w:before="120" w:after="120"/>
        <w:ind w:left="709" w:right="284" w:firstLine="707"/>
      </w:pPr>
      <w:proofErr w:type="gramStart"/>
      <w:r w:rsidRPr="00B263DA">
        <w:t>Нижченаведена заява, яка повинна розглядатися спільно з описом обов'язків незалежних аудиторів, що міститься в представленому Звіті незалежних аудиторів, зроблена з метою розмежування відповідальності керівництва і вказаних незалежних аудиторів, відносно фінансової звітності ПАТ «</w:t>
      </w:r>
      <w:r w:rsidR="004D197C">
        <w:rPr>
          <w:lang w:val="uk-UA"/>
        </w:rPr>
        <w:t>Щорський завод продовольчих товарів</w:t>
      </w:r>
      <w:r w:rsidRPr="00B263DA">
        <w:rPr>
          <w:smallCaps/>
        </w:rPr>
        <w:t xml:space="preserve">» </w:t>
      </w:r>
      <w:r w:rsidRPr="00B263DA">
        <w:t>(далі - Товариство).</w:t>
      </w:r>
      <w:proofErr w:type="gramEnd"/>
    </w:p>
    <w:p w:rsidR="00EA4315" w:rsidRPr="00B263DA" w:rsidRDefault="00EA4315" w:rsidP="00EA4315">
      <w:pPr>
        <w:pStyle w:val="ab"/>
        <w:spacing w:after="120"/>
        <w:ind w:left="709" w:right="284" w:firstLine="707"/>
      </w:pPr>
      <w:r w:rsidRPr="00B263DA">
        <w:t xml:space="preserve">Керівництво Товариства відповідає за </w:t>
      </w:r>
      <w:proofErr w:type="gramStart"/>
      <w:r w:rsidRPr="00B263DA">
        <w:t>п</w:t>
      </w:r>
      <w:proofErr w:type="gramEnd"/>
      <w:r w:rsidRPr="00B263DA">
        <w:t>ідготовку фінансової звітності, що достовірно відображає у всіх суттєвих аспектах фінансовий стан Товариства станом на 31 грудня 201</w:t>
      </w:r>
      <w:r w:rsidR="00651276">
        <w:rPr>
          <w:lang w:val="uk-UA"/>
        </w:rPr>
        <w:t>4</w:t>
      </w:r>
      <w:r w:rsidRPr="00B263DA">
        <w:t xml:space="preserve"> року, сукупні прибутки та збитки, а також рух грошових коштів і зміни в капіталі за </w:t>
      </w:r>
      <w:proofErr w:type="gramStart"/>
      <w:r w:rsidRPr="00B263DA">
        <w:t>р</w:t>
      </w:r>
      <w:proofErr w:type="gramEnd"/>
      <w:r w:rsidRPr="00B263DA">
        <w:t>ік, що закінчився на цю дату, відповідно до Міжнародних стандартів фінансової звітності (далі - МСФЗ).</w:t>
      </w:r>
    </w:p>
    <w:p w:rsidR="00EA4315" w:rsidRPr="00B263DA" w:rsidRDefault="00EA4315" w:rsidP="00EA4315">
      <w:pPr>
        <w:pStyle w:val="ab"/>
        <w:spacing w:before="120" w:after="120"/>
        <w:ind w:left="709" w:right="284"/>
      </w:pPr>
      <w:r w:rsidRPr="00B263DA">
        <w:t xml:space="preserve">При </w:t>
      </w:r>
      <w:proofErr w:type="gramStart"/>
      <w:r w:rsidRPr="00B263DA">
        <w:t>п</w:t>
      </w:r>
      <w:proofErr w:type="gramEnd"/>
      <w:r w:rsidRPr="00B263DA">
        <w:t>ідготовці фінансової звітності керівництво Товариства несе відповідальність за:</w:t>
      </w:r>
    </w:p>
    <w:p w:rsidR="00EA4315" w:rsidRPr="00B263DA" w:rsidRDefault="00EA4315" w:rsidP="00EA4315">
      <w:pPr>
        <w:pStyle w:val="ab"/>
        <w:numPr>
          <w:ilvl w:val="0"/>
          <w:numId w:val="3"/>
        </w:numPr>
        <w:tabs>
          <w:tab w:val="left" w:pos="709"/>
        </w:tabs>
        <w:spacing w:before="120" w:after="120"/>
        <w:ind w:left="709" w:right="284" w:firstLine="425"/>
      </w:pPr>
      <w:r w:rsidRPr="00B263DA">
        <w:t>Вибі</w:t>
      </w:r>
      <w:proofErr w:type="gramStart"/>
      <w:r w:rsidRPr="00B263DA">
        <w:t>р</w:t>
      </w:r>
      <w:proofErr w:type="gramEnd"/>
      <w:r w:rsidRPr="00B263DA">
        <w:t xml:space="preserve"> належних принципів бухгалтерського обліку і їх послідовне застосування;</w:t>
      </w:r>
    </w:p>
    <w:p w:rsidR="00EA4315" w:rsidRPr="00B263DA" w:rsidRDefault="00EA4315" w:rsidP="00EA4315">
      <w:pPr>
        <w:pStyle w:val="ab"/>
        <w:numPr>
          <w:ilvl w:val="0"/>
          <w:numId w:val="3"/>
        </w:numPr>
        <w:tabs>
          <w:tab w:val="left" w:pos="709"/>
        </w:tabs>
        <w:spacing w:before="120" w:after="120"/>
        <w:ind w:left="709" w:right="284" w:firstLine="425"/>
      </w:pPr>
      <w:r w:rsidRPr="00B263DA">
        <w:t>Застосування обґрунтованих оцінок і допущень;</w:t>
      </w:r>
    </w:p>
    <w:p w:rsidR="00EA4315" w:rsidRPr="00B263DA" w:rsidRDefault="00EA4315" w:rsidP="00EA4315">
      <w:pPr>
        <w:pStyle w:val="ab"/>
        <w:numPr>
          <w:ilvl w:val="0"/>
          <w:numId w:val="3"/>
        </w:numPr>
        <w:tabs>
          <w:tab w:val="left" w:pos="709"/>
        </w:tabs>
        <w:spacing w:before="120" w:after="120"/>
        <w:ind w:left="709" w:right="284" w:firstLine="425"/>
      </w:pPr>
      <w:r w:rsidRPr="00B263DA">
        <w:t xml:space="preserve">Дотримання відповідних МСФЗ і розкриття всіх суттєвих відхилень </w:t>
      </w:r>
      <w:proofErr w:type="gramStart"/>
      <w:r w:rsidRPr="00B263DA">
        <w:t>в</w:t>
      </w:r>
      <w:proofErr w:type="gramEnd"/>
      <w:r w:rsidRPr="00B263DA">
        <w:t xml:space="preserve"> примітках до фінансової звітності;</w:t>
      </w:r>
    </w:p>
    <w:p w:rsidR="00EA4315" w:rsidRPr="00B263DA" w:rsidRDefault="00EA4315" w:rsidP="00EA4315">
      <w:pPr>
        <w:pStyle w:val="ab"/>
        <w:numPr>
          <w:ilvl w:val="0"/>
          <w:numId w:val="3"/>
        </w:numPr>
        <w:tabs>
          <w:tab w:val="left" w:pos="709"/>
        </w:tabs>
        <w:spacing w:before="120" w:after="120"/>
        <w:ind w:left="709" w:right="284" w:firstLine="425"/>
      </w:pPr>
      <w:proofErr w:type="gramStart"/>
      <w:r w:rsidRPr="00B263DA">
        <w:t>П</w:t>
      </w:r>
      <w:proofErr w:type="gramEnd"/>
      <w:r w:rsidRPr="00B263DA">
        <w:t>ідготовку фінансової звітності, виходячи з припущення, що Товариство продовжуватиме свою діяльність в найближчому майбутньому, за винятком випадків, коли таке припущення неправомірне.</w:t>
      </w:r>
    </w:p>
    <w:p w:rsidR="00EA4315" w:rsidRPr="00B263DA" w:rsidRDefault="00EA4315" w:rsidP="00EA4315">
      <w:pPr>
        <w:pStyle w:val="ab"/>
        <w:tabs>
          <w:tab w:val="left" w:pos="426"/>
        </w:tabs>
        <w:spacing w:before="120" w:after="120"/>
        <w:ind w:left="709" w:right="284"/>
      </w:pPr>
      <w:r w:rsidRPr="00B263DA">
        <w:t>Керівництво Товариства також несе відповідальність за:</w:t>
      </w:r>
    </w:p>
    <w:p w:rsidR="00EA4315" w:rsidRPr="00B263DA" w:rsidRDefault="00EA4315" w:rsidP="00EA4315">
      <w:pPr>
        <w:pStyle w:val="ab"/>
        <w:numPr>
          <w:ilvl w:val="0"/>
          <w:numId w:val="3"/>
        </w:numPr>
        <w:tabs>
          <w:tab w:val="left" w:pos="709"/>
        </w:tabs>
        <w:spacing w:before="120" w:after="120"/>
        <w:ind w:left="709" w:right="284" w:firstLine="425"/>
      </w:pPr>
      <w:r w:rsidRPr="00B263DA">
        <w:t>Розробку, впровадження і забезпечення функціонування ефективної і надійної системи внутрішнього контролю у Товаристві;</w:t>
      </w:r>
    </w:p>
    <w:p w:rsidR="00EA4315" w:rsidRPr="00B263DA" w:rsidRDefault="00EA4315" w:rsidP="00EA4315">
      <w:pPr>
        <w:pStyle w:val="ab"/>
        <w:numPr>
          <w:ilvl w:val="0"/>
          <w:numId w:val="3"/>
        </w:numPr>
        <w:tabs>
          <w:tab w:val="left" w:pos="709"/>
        </w:tabs>
        <w:spacing w:before="120" w:after="120"/>
        <w:ind w:left="709" w:right="284" w:firstLine="425"/>
      </w:pPr>
      <w:proofErr w:type="gramStart"/>
      <w:r w:rsidRPr="00B263DA">
        <w:t>П</w:t>
      </w:r>
      <w:proofErr w:type="gramEnd"/>
      <w:r w:rsidRPr="00B263DA">
        <w:t>ідтримку системи бухгалтерського обліку, що дозволяє у будь-який момент підготувати з достатнім ступенем точності інформацію про фінансовий стан Товариства і забезпечити відповідність фінансової звітності вимогам МСФЗ;</w:t>
      </w:r>
    </w:p>
    <w:p w:rsidR="00EA4315" w:rsidRPr="00B263DA" w:rsidRDefault="00EA4315" w:rsidP="00EA4315">
      <w:pPr>
        <w:pStyle w:val="ab"/>
        <w:numPr>
          <w:ilvl w:val="0"/>
          <w:numId w:val="3"/>
        </w:numPr>
        <w:tabs>
          <w:tab w:val="left" w:pos="709"/>
        </w:tabs>
        <w:spacing w:before="120" w:after="120"/>
        <w:ind w:left="709" w:right="284" w:firstLine="425"/>
      </w:pPr>
      <w:r w:rsidRPr="00B263DA">
        <w:t xml:space="preserve">Вживання заходів </w:t>
      </w:r>
      <w:proofErr w:type="gramStart"/>
      <w:r w:rsidRPr="00B263DA">
        <w:t>в</w:t>
      </w:r>
      <w:proofErr w:type="gramEnd"/>
      <w:r w:rsidRPr="00B263DA">
        <w:t xml:space="preserve"> межах своєї компетенції для забезпечення збереження активів Товариства;</w:t>
      </w:r>
    </w:p>
    <w:p w:rsidR="00EA4315" w:rsidRPr="00B263DA" w:rsidRDefault="00EA4315" w:rsidP="00EA4315">
      <w:pPr>
        <w:pStyle w:val="ab"/>
        <w:numPr>
          <w:ilvl w:val="0"/>
          <w:numId w:val="3"/>
        </w:numPr>
        <w:tabs>
          <w:tab w:val="left" w:pos="709"/>
        </w:tabs>
        <w:spacing w:before="120" w:after="120"/>
        <w:ind w:left="709" w:right="284" w:firstLine="425"/>
      </w:pPr>
      <w:r w:rsidRPr="00B263DA">
        <w:t>Запобігання і виявлення фактів шахрайства і інших зловживань.</w:t>
      </w:r>
    </w:p>
    <w:p w:rsidR="00EA4315" w:rsidRPr="00B263DA" w:rsidRDefault="00EA4315" w:rsidP="00EA4315">
      <w:pPr>
        <w:pStyle w:val="ab"/>
        <w:spacing w:before="120" w:after="120"/>
        <w:ind w:left="709" w:right="284"/>
      </w:pPr>
      <w:r w:rsidRPr="00B263DA">
        <w:t>Фінансова звітність Товариства за 201</w:t>
      </w:r>
      <w:r w:rsidR="00651276">
        <w:rPr>
          <w:lang w:val="uk-UA"/>
        </w:rPr>
        <w:t>4</w:t>
      </w:r>
      <w:r w:rsidRPr="00B263DA">
        <w:t xml:space="preserve"> </w:t>
      </w:r>
      <w:proofErr w:type="gramStart"/>
      <w:r w:rsidRPr="00B263DA">
        <w:t>р</w:t>
      </w:r>
      <w:proofErr w:type="gramEnd"/>
      <w:r w:rsidRPr="00B263DA">
        <w:t xml:space="preserve">ік була затверджена  </w:t>
      </w:r>
      <w:r w:rsidR="00651276">
        <w:rPr>
          <w:lang w:val="uk-UA"/>
        </w:rPr>
        <w:t>28</w:t>
      </w:r>
      <w:r w:rsidRPr="00B263DA">
        <w:t xml:space="preserve"> лютого  201</w:t>
      </w:r>
      <w:r w:rsidR="00651276">
        <w:rPr>
          <w:lang w:val="uk-UA"/>
        </w:rPr>
        <w:t>5</w:t>
      </w:r>
      <w:r w:rsidRPr="00B263DA">
        <w:t xml:space="preserve"> року:</w:t>
      </w:r>
    </w:p>
    <w:p w:rsidR="00EA4315" w:rsidRPr="00B263DA" w:rsidRDefault="00EA4315" w:rsidP="00EA4315">
      <w:pPr>
        <w:pStyle w:val="21"/>
        <w:spacing w:after="0"/>
        <w:ind w:left="709" w:right="284"/>
        <w:rPr>
          <w:rFonts w:ascii="Times New Roman" w:hAnsi="Times New Roman"/>
          <w:color w:val="auto"/>
          <w:sz w:val="24"/>
          <w:szCs w:val="24"/>
        </w:rPr>
      </w:pPr>
    </w:p>
    <w:p w:rsidR="00EA4315" w:rsidRPr="00B263DA" w:rsidRDefault="00EA4315" w:rsidP="00EA4315">
      <w:pPr>
        <w:pStyle w:val="21"/>
        <w:spacing w:after="0"/>
        <w:ind w:left="709" w:right="284"/>
        <w:rPr>
          <w:rFonts w:ascii="Times New Roman" w:hAnsi="Times New Roman"/>
          <w:color w:val="auto"/>
          <w:sz w:val="24"/>
          <w:szCs w:val="24"/>
        </w:rPr>
      </w:pPr>
    </w:p>
    <w:p w:rsidR="00EA4315" w:rsidRPr="00B263DA" w:rsidRDefault="00EA4315" w:rsidP="00EA4315">
      <w:pPr>
        <w:pStyle w:val="21"/>
        <w:spacing w:after="0"/>
        <w:ind w:left="709" w:right="284"/>
        <w:rPr>
          <w:rFonts w:ascii="Times New Roman" w:hAnsi="Times New Roman"/>
          <w:color w:val="auto"/>
          <w:sz w:val="24"/>
          <w:szCs w:val="24"/>
          <w:highlight w:val="yellow"/>
        </w:rPr>
      </w:pPr>
    </w:p>
    <w:p w:rsidR="00EA4315" w:rsidRPr="00B263DA" w:rsidRDefault="00EA4315" w:rsidP="00EA4315">
      <w:pPr>
        <w:pStyle w:val="21"/>
        <w:spacing w:after="0"/>
        <w:ind w:left="709" w:right="284"/>
        <w:rPr>
          <w:rFonts w:ascii="Times New Roman" w:hAnsi="Times New Roman"/>
          <w:color w:val="auto"/>
          <w:sz w:val="24"/>
          <w:szCs w:val="24"/>
          <w:highlight w:val="yellow"/>
        </w:rPr>
      </w:pPr>
    </w:p>
    <w:p w:rsidR="00B50465" w:rsidRDefault="00B50465" w:rsidP="00EA4315">
      <w:pPr>
        <w:pStyle w:val="ab"/>
        <w:spacing w:before="120" w:after="120"/>
        <w:ind w:left="709" w:right="284"/>
        <w:rPr>
          <w:lang w:val="uk-UA"/>
        </w:rPr>
      </w:pPr>
      <w:r>
        <w:rPr>
          <w:lang w:val="uk-UA"/>
        </w:rPr>
        <w:t>Голова правління</w:t>
      </w:r>
      <w:r w:rsidR="00EA4315" w:rsidRPr="00B263DA">
        <w:t xml:space="preserve"> ПАТ "</w:t>
      </w:r>
      <w:r>
        <w:rPr>
          <w:lang w:val="uk-UA"/>
        </w:rPr>
        <w:t xml:space="preserve">Щорський завод </w:t>
      </w:r>
    </w:p>
    <w:p w:rsidR="00EA4315" w:rsidRDefault="00B50465" w:rsidP="00EA4315">
      <w:pPr>
        <w:pStyle w:val="ab"/>
        <w:spacing w:before="120" w:after="120"/>
        <w:ind w:left="709" w:right="284"/>
      </w:pPr>
      <w:r>
        <w:rPr>
          <w:lang w:val="uk-UA"/>
        </w:rPr>
        <w:t>продовольчих товарів</w:t>
      </w:r>
      <w:r>
        <w:t>"</w:t>
      </w:r>
      <w:r>
        <w:tab/>
      </w:r>
      <w:r>
        <w:tab/>
      </w:r>
      <w:r>
        <w:tab/>
      </w:r>
      <w:r>
        <w:rPr>
          <w:lang w:val="uk-UA"/>
        </w:rPr>
        <w:t xml:space="preserve">  </w:t>
      </w:r>
      <w:r>
        <w:rPr>
          <w:lang w:val="uk-UA"/>
        </w:rPr>
        <w:tab/>
      </w:r>
      <w:r>
        <w:rPr>
          <w:lang w:val="uk-UA"/>
        </w:rPr>
        <w:tab/>
      </w:r>
      <w:r>
        <w:rPr>
          <w:lang w:val="uk-UA"/>
        </w:rPr>
        <w:tab/>
        <w:t>Кононевич</w:t>
      </w:r>
      <w:r w:rsidR="00EA4315" w:rsidRPr="00B263DA">
        <w:t xml:space="preserve"> </w:t>
      </w:r>
      <w:r>
        <w:rPr>
          <w:lang w:val="uk-UA"/>
        </w:rPr>
        <w:t>В</w:t>
      </w:r>
      <w:r w:rsidR="00EA4315" w:rsidRPr="00B263DA">
        <w:t>.</w:t>
      </w:r>
      <w:r>
        <w:rPr>
          <w:lang w:val="uk-UA"/>
        </w:rPr>
        <w:t>Ф</w:t>
      </w:r>
      <w:r w:rsidR="00EA4315" w:rsidRPr="00B263DA">
        <w:t>.</w:t>
      </w:r>
    </w:p>
    <w:p w:rsidR="00EA4315" w:rsidRPr="00B263DA" w:rsidRDefault="00EA4315" w:rsidP="00EA4315">
      <w:pPr>
        <w:pStyle w:val="ab"/>
        <w:spacing w:before="120" w:after="120"/>
        <w:ind w:left="709" w:right="284"/>
      </w:pPr>
      <w:r w:rsidRPr="00B263DA">
        <w:tab/>
        <w:t xml:space="preserve"> </w:t>
      </w:r>
    </w:p>
    <w:p w:rsidR="00B50465" w:rsidRDefault="00EA4315" w:rsidP="00B50465">
      <w:pPr>
        <w:pStyle w:val="ab"/>
        <w:spacing w:before="120" w:after="120"/>
        <w:ind w:left="709" w:right="284"/>
        <w:rPr>
          <w:lang w:val="uk-UA"/>
        </w:rPr>
      </w:pPr>
      <w:r w:rsidRPr="00CA5B37">
        <w:rPr>
          <w:sz w:val="22"/>
          <w:szCs w:val="22"/>
        </w:rPr>
        <w:t xml:space="preserve">Головний бухгалтер  </w:t>
      </w:r>
      <w:r w:rsidRPr="00CA5B37">
        <w:rPr>
          <w:sz w:val="22"/>
          <w:szCs w:val="22"/>
        </w:rPr>
        <w:tab/>
      </w:r>
      <w:r w:rsidRPr="00B263DA">
        <w:t>ПАТ "</w:t>
      </w:r>
      <w:r w:rsidR="00B50465" w:rsidRPr="00B50465">
        <w:rPr>
          <w:lang w:val="uk-UA"/>
        </w:rPr>
        <w:t xml:space="preserve"> </w:t>
      </w:r>
      <w:r w:rsidR="00B50465">
        <w:rPr>
          <w:lang w:val="uk-UA"/>
        </w:rPr>
        <w:t xml:space="preserve">Щорський завод </w:t>
      </w:r>
    </w:p>
    <w:p w:rsidR="00EA4315" w:rsidRPr="00CA5B37" w:rsidRDefault="00B50465" w:rsidP="00B50465">
      <w:pPr>
        <w:pStyle w:val="ab"/>
        <w:spacing w:before="120" w:after="120"/>
        <w:ind w:left="709" w:right="284"/>
        <w:rPr>
          <w:sz w:val="22"/>
          <w:szCs w:val="22"/>
        </w:rPr>
      </w:pPr>
      <w:r>
        <w:rPr>
          <w:lang w:val="uk-UA"/>
        </w:rPr>
        <w:t>продовольчих товарів</w:t>
      </w:r>
      <w:r>
        <w:t>"</w:t>
      </w:r>
      <w:r>
        <w:tab/>
      </w:r>
      <w:r w:rsidR="00EA4315" w:rsidRPr="00CA5B37">
        <w:rPr>
          <w:sz w:val="22"/>
          <w:szCs w:val="22"/>
        </w:rPr>
        <w:tab/>
      </w:r>
      <w:r w:rsidR="00EA4315" w:rsidRPr="008F2AA0">
        <w:rPr>
          <w:sz w:val="22"/>
          <w:szCs w:val="22"/>
        </w:rPr>
        <w:tab/>
      </w:r>
      <w:r>
        <w:rPr>
          <w:sz w:val="22"/>
          <w:szCs w:val="22"/>
          <w:lang w:val="uk-UA"/>
        </w:rPr>
        <w:tab/>
      </w:r>
      <w:r>
        <w:rPr>
          <w:sz w:val="22"/>
          <w:szCs w:val="22"/>
          <w:lang w:val="uk-UA"/>
        </w:rPr>
        <w:tab/>
      </w:r>
      <w:r w:rsidR="00EA4315">
        <w:rPr>
          <w:sz w:val="22"/>
          <w:szCs w:val="22"/>
        </w:rPr>
        <w:tab/>
      </w:r>
      <w:r>
        <w:rPr>
          <w:sz w:val="22"/>
          <w:szCs w:val="22"/>
          <w:lang w:val="uk-UA"/>
        </w:rPr>
        <w:t>Коновалова</w:t>
      </w:r>
      <w:r w:rsidR="00EA4315">
        <w:rPr>
          <w:sz w:val="22"/>
          <w:szCs w:val="22"/>
        </w:rPr>
        <w:t xml:space="preserve"> </w:t>
      </w:r>
      <w:r>
        <w:rPr>
          <w:sz w:val="22"/>
          <w:szCs w:val="22"/>
          <w:lang w:val="uk-UA"/>
        </w:rPr>
        <w:t>Н</w:t>
      </w:r>
      <w:r w:rsidR="00EA4315">
        <w:rPr>
          <w:sz w:val="22"/>
          <w:szCs w:val="22"/>
        </w:rPr>
        <w:t>.</w:t>
      </w:r>
      <w:r>
        <w:rPr>
          <w:sz w:val="22"/>
          <w:szCs w:val="22"/>
          <w:lang w:val="uk-UA"/>
        </w:rPr>
        <w:t>Л</w:t>
      </w:r>
      <w:r w:rsidR="00EA4315">
        <w:rPr>
          <w:sz w:val="22"/>
          <w:szCs w:val="22"/>
        </w:rPr>
        <w:t>.</w:t>
      </w:r>
    </w:p>
    <w:p w:rsidR="00B60430" w:rsidRPr="004D197C" w:rsidRDefault="00B60430" w:rsidP="00B60430">
      <w:pPr>
        <w:pStyle w:val="2"/>
        <w:rPr>
          <w:vanish/>
          <w:lang w:val="uk-UA"/>
          <w:specVanish/>
        </w:rPr>
      </w:pPr>
      <w:r w:rsidRPr="004D197C">
        <w:rPr>
          <w:lang w:val="uk-UA"/>
        </w:rPr>
        <w:lastRenderedPageBreak/>
        <w:t xml:space="preserve">Примітки до </w:t>
      </w:r>
      <w:r>
        <w:rPr>
          <w:lang w:val="uk-UA"/>
        </w:rPr>
        <w:t xml:space="preserve">річної </w:t>
      </w:r>
      <w:r w:rsidRPr="004D197C">
        <w:rPr>
          <w:lang w:val="uk-UA"/>
        </w:rPr>
        <w:t xml:space="preserve">фінансової звітності, складеної відповідно до міжнародних стандартів фінансової </w:t>
      </w:r>
      <w:r>
        <w:rPr>
          <w:lang w:val="uk-UA"/>
        </w:rPr>
        <w:t>з</w:t>
      </w:r>
      <w:r w:rsidRPr="004D197C">
        <w:rPr>
          <w:lang w:val="uk-UA"/>
        </w:rPr>
        <w:t>вітності</w:t>
      </w:r>
    </w:p>
    <w:p w:rsidR="00B60430" w:rsidRDefault="00B60430" w:rsidP="00B60430">
      <w:pPr>
        <w:pStyle w:val="2"/>
        <w:ind w:firstLine="708"/>
        <w:jc w:val="both"/>
        <w:rPr>
          <w:sz w:val="24"/>
          <w:szCs w:val="24"/>
          <w:lang w:val="uk-UA"/>
        </w:rPr>
      </w:pPr>
      <w:r w:rsidRPr="004D197C">
        <w:rPr>
          <w:sz w:val="24"/>
          <w:szCs w:val="24"/>
          <w:lang w:val="uk-UA"/>
        </w:rPr>
        <w:t xml:space="preserve"> </w:t>
      </w:r>
    </w:p>
    <w:p w:rsidR="00825ED3" w:rsidRPr="00E93777" w:rsidRDefault="00E93777" w:rsidP="00B60430">
      <w:pPr>
        <w:pStyle w:val="1"/>
        <w:rPr>
          <w:rFonts w:ascii="Times New Roman" w:hAnsi="Times New Roman" w:cs="Times New Roman"/>
          <w:sz w:val="24"/>
          <w:szCs w:val="24"/>
          <w:lang w:val="uk-UA"/>
        </w:rPr>
      </w:pPr>
      <w:r w:rsidRPr="004D197C">
        <w:rPr>
          <w:rFonts w:ascii="Times New Roman" w:hAnsi="Times New Roman" w:cs="Times New Roman"/>
          <w:sz w:val="24"/>
          <w:szCs w:val="24"/>
          <w:lang w:val="uk-UA"/>
        </w:rPr>
        <w:t>Примітка 1</w:t>
      </w:r>
    </w:p>
    <w:p w:rsidR="00B60430" w:rsidRPr="00842DDE" w:rsidRDefault="00842DDE" w:rsidP="00B60430">
      <w:pPr>
        <w:pStyle w:val="1"/>
        <w:rPr>
          <w:rFonts w:ascii="Times New Roman" w:hAnsi="Times New Roman" w:cs="Times New Roman"/>
          <w:sz w:val="24"/>
          <w:szCs w:val="24"/>
          <w:lang w:val="uk-UA"/>
        </w:rPr>
      </w:pPr>
      <w:r>
        <w:rPr>
          <w:rFonts w:ascii="Times New Roman" w:hAnsi="Times New Roman" w:cs="Times New Roman"/>
          <w:sz w:val="24"/>
          <w:szCs w:val="24"/>
          <w:lang w:val="uk-UA"/>
        </w:rPr>
        <w:t>ТОВАРИСТВО ТА ЙОГО ДІЯЛЬНОСТЬ</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xml:space="preserve">Публічне Акціонерне Товариство «Щорський завод продовольчих товарів» (далі «Компанія») є юридичною особою, створеною відповідно до законодавства України. Компанія була створена як державна компанія в 1944 році, а в 1996 році була реорганізована в Акціонерне Товариство і приватизована. </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xml:space="preserve">Компанія є виробником продовольчих товарів. Асортимент продукції складається з плодоовочевих консервів ( соки томатні, яблучні, березові; огірки, кабачки, томати </w:t>
      </w:r>
      <w:r w:rsidR="00EB28B9">
        <w:rPr>
          <w:rFonts w:ascii="Times New Roman" w:hAnsi="Times New Roman" w:cs="Times New Roman"/>
          <w:snapToGrid w:val="0"/>
          <w:sz w:val="24"/>
          <w:szCs w:val="24"/>
          <w:lang w:val="uk-UA"/>
        </w:rPr>
        <w:t>ко</w:t>
      </w:r>
      <w:r w:rsidRPr="00C4600D">
        <w:rPr>
          <w:rFonts w:ascii="Times New Roman" w:hAnsi="Times New Roman" w:cs="Times New Roman"/>
          <w:snapToGrid w:val="0"/>
          <w:sz w:val="24"/>
          <w:szCs w:val="24"/>
          <w:lang w:val="uk-UA"/>
        </w:rPr>
        <w:t>нсервовані; солянки та заправки), кондитерські вироби – печиво та пряники в асортименті</w:t>
      </w:r>
      <w:r w:rsidR="00EB28B9">
        <w:rPr>
          <w:rFonts w:ascii="Times New Roman" w:hAnsi="Times New Roman" w:cs="Times New Roman"/>
          <w:snapToGrid w:val="0"/>
          <w:sz w:val="24"/>
          <w:szCs w:val="24"/>
          <w:lang w:val="uk-UA"/>
        </w:rPr>
        <w:t>, цукерки</w:t>
      </w:r>
      <w:r w:rsidRPr="00C4600D">
        <w:rPr>
          <w:rFonts w:ascii="Times New Roman" w:hAnsi="Times New Roman" w:cs="Times New Roman"/>
          <w:snapToGrid w:val="0"/>
          <w:sz w:val="24"/>
          <w:szCs w:val="24"/>
          <w:lang w:val="uk-UA"/>
        </w:rPr>
        <w:t>.</w:t>
      </w:r>
    </w:p>
    <w:p w:rsidR="00C4600D" w:rsidRPr="00C4600D" w:rsidRDefault="00C4600D" w:rsidP="00C4600D">
      <w:pPr>
        <w:jc w:val="both"/>
        <w:rPr>
          <w:rFonts w:ascii="Times New Roman" w:hAnsi="Times New Roman" w:cs="Times New Roman"/>
          <w:sz w:val="24"/>
          <w:szCs w:val="24"/>
          <w:lang w:val="uk-UA"/>
        </w:rPr>
      </w:pPr>
      <w:r w:rsidRPr="00C4600D">
        <w:rPr>
          <w:rFonts w:ascii="Times New Roman" w:hAnsi="Times New Roman" w:cs="Times New Roman"/>
          <w:sz w:val="24"/>
          <w:szCs w:val="24"/>
          <w:lang w:val="uk-UA"/>
        </w:rPr>
        <w:t>Юридична адреса Компанії - Україна, 15200 Чернігівська обл.., Щорський р-н, м.Щорс, вул.. 30 років Перемоги, 31а.</w:t>
      </w:r>
    </w:p>
    <w:p w:rsidR="00B60430" w:rsidRPr="00B60430" w:rsidRDefault="00C4600D" w:rsidP="00F1464E">
      <w:pPr>
        <w:pStyle w:val="Iauiue2"/>
        <w:jc w:val="both"/>
        <w:rPr>
          <w:b/>
          <w:sz w:val="24"/>
          <w:szCs w:val="24"/>
          <w:lang w:val="uk-UA"/>
        </w:rPr>
      </w:pPr>
      <w:r>
        <w:rPr>
          <w:sz w:val="24"/>
          <w:szCs w:val="24"/>
          <w:lang w:val="uk-UA"/>
        </w:rPr>
        <w:t>Голова правління</w:t>
      </w:r>
      <w:r w:rsidR="00B60430" w:rsidRPr="00B60430">
        <w:rPr>
          <w:sz w:val="24"/>
          <w:szCs w:val="24"/>
          <w:lang w:val="uk-UA"/>
        </w:rPr>
        <w:t xml:space="preserve"> - </w:t>
      </w:r>
      <w:r w:rsidR="00B60430" w:rsidRPr="00B60430">
        <w:rPr>
          <w:sz w:val="24"/>
          <w:szCs w:val="24"/>
          <w:lang w:val="uk-UA"/>
        </w:rPr>
        <w:tab/>
      </w:r>
      <w:r w:rsidR="00B60430" w:rsidRPr="00B60430">
        <w:rPr>
          <w:sz w:val="24"/>
          <w:szCs w:val="24"/>
          <w:lang w:val="uk-UA"/>
        </w:rPr>
        <w:tab/>
      </w:r>
      <w:r w:rsidR="00B60430" w:rsidRPr="00B60430">
        <w:rPr>
          <w:sz w:val="24"/>
          <w:szCs w:val="24"/>
          <w:lang w:val="uk-UA"/>
        </w:rPr>
        <w:tab/>
      </w:r>
      <w:r w:rsidR="00B60430" w:rsidRPr="00B60430">
        <w:rPr>
          <w:sz w:val="24"/>
          <w:szCs w:val="24"/>
          <w:lang w:val="uk-UA"/>
        </w:rPr>
        <w:tab/>
      </w:r>
      <w:r>
        <w:rPr>
          <w:sz w:val="24"/>
          <w:szCs w:val="24"/>
          <w:lang w:val="uk-UA"/>
        </w:rPr>
        <w:t>Кононович Володимир Федорович</w:t>
      </w:r>
    </w:p>
    <w:p w:rsidR="00B60430" w:rsidRPr="00B60430" w:rsidRDefault="00B60430" w:rsidP="00F1464E">
      <w:pPr>
        <w:pStyle w:val="Iauiue2"/>
        <w:jc w:val="both"/>
        <w:rPr>
          <w:b/>
          <w:sz w:val="24"/>
          <w:szCs w:val="24"/>
          <w:lang w:val="uk-UA"/>
        </w:rPr>
      </w:pPr>
      <w:r w:rsidRPr="00B60430">
        <w:rPr>
          <w:sz w:val="24"/>
          <w:szCs w:val="24"/>
          <w:lang w:val="uk-UA"/>
        </w:rPr>
        <w:t>Головний бухгалтер</w:t>
      </w:r>
      <w:r w:rsidRPr="00B60430">
        <w:rPr>
          <w:sz w:val="24"/>
          <w:szCs w:val="24"/>
          <w:lang w:val="uk-UA"/>
        </w:rPr>
        <w:tab/>
        <w:t xml:space="preserve"> -</w:t>
      </w:r>
      <w:r w:rsidRPr="00B60430">
        <w:rPr>
          <w:sz w:val="24"/>
          <w:szCs w:val="24"/>
          <w:lang w:val="uk-UA"/>
        </w:rPr>
        <w:tab/>
      </w:r>
      <w:r w:rsidRPr="00B60430">
        <w:rPr>
          <w:sz w:val="24"/>
          <w:szCs w:val="24"/>
          <w:lang w:val="uk-UA"/>
        </w:rPr>
        <w:tab/>
      </w:r>
      <w:r w:rsidR="00FC2BB2">
        <w:rPr>
          <w:sz w:val="24"/>
          <w:szCs w:val="24"/>
          <w:lang w:val="uk-UA"/>
        </w:rPr>
        <w:tab/>
      </w:r>
      <w:r w:rsidR="00C4600D">
        <w:rPr>
          <w:sz w:val="24"/>
          <w:szCs w:val="24"/>
          <w:lang w:val="uk-UA"/>
        </w:rPr>
        <w:t>Коновалова Наталія Людвиківна</w:t>
      </w:r>
      <w:r w:rsidRPr="00B60430">
        <w:rPr>
          <w:b/>
          <w:sz w:val="24"/>
          <w:szCs w:val="24"/>
          <w:lang w:val="uk-UA"/>
        </w:rPr>
        <w:t xml:space="preserve"> </w:t>
      </w:r>
    </w:p>
    <w:p w:rsidR="00FC2BB2" w:rsidRDefault="00FC2BB2" w:rsidP="00B60430">
      <w:pPr>
        <w:pStyle w:val="Iauiue2"/>
        <w:jc w:val="both"/>
        <w:rPr>
          <w:b/>
          <w:sz w:val="24"/>
          <w:szCs w:val="24"/>
          <w:lang w:val="uk-UA"/>
        </w:rPr>
      </w:pPr>
    </w:p>
    <w:p w:rsidR="00B60430" w:rsidRPr="00B60430" w:rsidRDefault="00B60430" w:rsidP="006022CB">
      <w:pPr>
        <w:pStyle w:val="Iauiue2"/>
        <w:jc w:val="both"/>
        <w:rPr>
          <w:b/>
          <w:sz w:val="24"/>
          <w:szCs w:val="24"/>
          <w:lang w:val="uk-UA"/>
        </w:rPr>
      </w:pPr>
      <w:r w:rsidRPr="00B60430">
        <w:rPr>
          <w:b/>
          <w:sz w:val="24"/>
          <w:szCs w:val="24"/>
          <w:lang w:val="uk-UA"/>
        </w:rPr>
        <w:t>Основні види діяльності згідно КВЕД:</w:t>
      </w:r>
    </w:p>
    <w:p w:rsidR="00B60430" w:rsidRPr="00B60430" w:rsidRDefault="00B60430" w:rsidP="006022CB">
      <w:pPr>
        <w:pStyle w:val="Iauiue2"/>
        <w:jc w:val="both"/>
        <w:rPr>
          <w:b/>
          <w:sz w:val="24"/>
          <w:szCs w:val="24"/>
          <w:lang w:val="uk-UA"/>
        </w:rPr>
      </w:pP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10.32 Виробництво фруктових і овочевих соків;</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w:t>
      </w:r>
      <w:r w:rsidR="009F6ACA">
        <w:rPr>
          <w:rFonts w:ascii="Times New Roman" w:hAnsi="Times New Roman" w:cs="Times New Roman"/>
          <w:snapToGrid w:val="0"/>
          <w:sz w:val="24"/>
          <w:szCs w:val="24"/>
          <w:lang w:val="uk-UA"/>
        </w:rPr>
        <w:t xml:space="preserve"> </w:t>
      </w:r>
      <w:r w:rsidRPr="00C4600D">
        <w:rPr>
          <w:rFonts w:ascii="Times New Roman" w:hAnsi="Times New Roman" w:cs="Times New Roman"/>
          <w:snapToGrid w:val="0"/>
          <w:sz w:val="24"/>
          <w:szCs w:val="24"/>
          <w:lang w:val="uk-UA"/>
        </w:rPr>
        <w:t>10.72 Виробництво сухарів і сухого печива; виробництво борошняних кондитерських виробів, тортів і тістечок тривалого зберігання;</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10.84 Виробництво прянощів і приправ.</w:t>
      </w:r>
    </w:p>
    <w:p w:rsidR="00B60430" w:rsidRPr="00B60430" w:rsidRDefault="00B60430" w:rsidP="006022CB">
      <w:pPr>
        <w:pStyle w:val="a4"/>
        <w:widowControl w:val="0"/>
        <w:spacing w:after="0" w:line="220" w:lineRule="exact"/>
        <w:rPr>
          <w:rFonts w:ascii="Times New Roman" w:hAnsi="Times New Roman" w:cs="Times New Roman"/>
          <w:sz w:val="24"/>
          <w:szCs w:val="24"/>
        </w:rPr>
      </w:pPr>
      <w:r w:rsidRPr="00B60430">
        <w:rPr>
          <w:rFonts w:ascii="Times New Roman" w:hAnsi="Times New Roman" w:cs="Times New Roman"/>
          <w:b/>
          <w:iCs/>
          <w:sz w:val="24"/>
          <w:szCs w:val="24"/>
        </w:rPr>
        <w:t>Чисельність працюючих становила:</w:t>
      </w:r>
    </w:p>
    <w:p w:rsidR="00B60430" w:rsidRPr="00B60430" w:rsidRDefault="00B60430" w:rsidP="006022CB">
      <w:pPr>
        <w:pStyle w:val="11"/>
        <w:widowControl w:val="0"/>
        <w:spacing w:before="0" w:after="0" w:line="360" w:lineRule="auto"/>
        <w:ind w:left="1080"/>
        <w:rPr>
          <w:rFonts w:ascii="Times New Roman" w:hAnsi="Times New Roman"/>
          <w:color w:val="auto"/>
          <w:sz w:val="24"/>
          <w:szCs w:val="24"/>
        </w:rPr>
      </w:pPr>
      <w:r w:rsidRPr="00B60430">
        <w:rPr>
          <w:rFonts w:ascii="Times New Roman" w:hAnsi="Times New Roman"/>
          <w:iCs/>
          <w:color w:val="auto"/>
          <w:sz w:val="24"/>
          <w:szCs w:val="24"/>
        </w:rPr>
        <w:t>на 31.12.201</w:t>
      </w:r>
      <w:r w:rsidR="00651276">
        <w:rPr>
          <w:rFonts w:ascii="Times New Roman" w:hAnsi="Times New Roman"/>
          <w:iCs/>
          <w:color w:val="auto"/>
          <w:sz w:val="24"/>
          <w:szCs w:val="24"/>
          <w:lang w:val="uk-UA"/>
        </w:rPr>
        <w:t>4</w:t>
      </w:r>
      <w:r w:rsidRPr="00B60430">
        <w:rPr>
          <w:rFonts w:ascii="Times New Roman" w:hAnsi="Times New Roman"/>
          <w:iCs/>
          <w:color w:val="auto"/>
          <w:sz w:val="24"/>
          <w:szCs w:val="24"/>
        </w:rPr>
        <w:t xml:space="preserve">р. – </w:t>
      </w:r>
      <w:r w:rsidR="009F6ACA">
        <w:rPr>
          <w:rFonts w:ascii="Times New Roman" w:hAnsi="Times New Roman"/>
          <w:iCs/>
          <w:color w:val="auto"/>
          <w:sz w:val="24"/>
          <w:szCs w:val="24"/>
          <w:lang w:val="uk-UA"/>
        </w:rPr>
        <w:t>1</w:t>
      </w:r>
      <w:r w:rsidR="00ED5F05">
        <w:rPr>
          <w:rFonts w:ascii="Times New Roman" w:hAnsi="Times New Roman"/>
          <w:iCs/>
          <w:color w:val="auto"/>
          <w:sz w:val="24"/>
          <w:szCs w:val="24"/>
          <w:lang w:val="uk-UA"/>
        </w:rPr>
        <w:t>12</w:t>
      </w:r>
      <w:r w:rsidR="00651276">
        <w:rPr>
          <w:rFonts w:ascii="Times New Roman" w:hAnsi="Times New Roman"/>
          <w:iCs/>
          <w:color w:val="auto"/>
          <w:sz w:val="24"/>
          <w:szCs w:val="24"/>
          <w:lang w:val="uk-UA"/>
        </w:rPr>
        <w:t xml:space="preserve"> </w:t>
      </w:r>
      <w:r w:rsidRPr="00B60430">
        <w:rPr>
          <w:rFonts w:ascii="Times New Roman" w:hAnsi="Times New Roman"/>
          <w:iCs/>
          <w:color w:val="auto"/>
          <w:sz w:val="24"/>
          <w:szCs w:val="24"/>
        </w:rPr>
        <w:t>чол.</w:t>
      </w:r>
    </w:p>
    <w:p w:rsidR="00E93777" w:rsidRPr="00FC2BB2" w:rsidRDefault="00E93777" w:rsidP="00B60430">
      <w:pPr>
        <w:pStyle w:val="1"/>
        <w:rPr>
          <w:rFonts w:ascii="Times New Roman" w:hAnsi="Times New Roman" w:cs="Times New Roman"/>
          <w:sz w:val="24"/>
          <w:szCs w:val="24"/>
          <w:lang w:val="uk-UA"/>
        </w:rPr>
      </w:pPr>
      <w:r w:rsidRPr="00FC2BB2">
        <w:rPr>
          <w:rFonts w:ascii="Times New Roman" w:hAnsi="Times New Roman" w:cs="Times New Roman"/>
          <w:sz w:val="24"/>
          <w:szCs w:val="24"/>
          <w:lang w:val="uk-UA"/>
        </w:rPr>
        <w:t>Примітка 2</w:t>
      </w:r>
    </w:p>
    <w:p w:rsidR="00E93777" w:rsidRPr="00FC2BB2" w:rsidRDefault="00842DDE" w:rsidP="00B60430">
      <w:pPr>
        <w:pStyle w:val="1"/>
        <w:rPr>
          <w:rFonts w:ascii="Times New Roman" w:hAnsi="Times New Roman" w:cs="Times New Roman"/>
          <w:sz w:val="24"/>
          <w:szCs w:val="24"/>
          <w:lang w:val="uk-UA"/>
        </w:rPr>
      </w:pPr>
      <w:r w:rsidRPr="00FC2BB2">
        <w:rPr>
          <w:rFonts w:ascii="Times New Roman" w:hAnsi="Times New Roman" w:cs="Times New Roman"/>
          <w:sz w:val="24"/>
          <w:szCs w:val="24"/>
          <w:lang w:val="uk-UA"/>
        </w:rPr>
        <w:t>УМОВИ ЗДІЙСНЕННЯ ДІЯЛЬНОСТІ</w:t>
      </w:r>
    </w:p>
    <w:p w:rsidR="00E93777" w:rsidRPr="00FC2BB2" w:rsidRDefault="00A80CA0" w:rsidP="00651276">
      <w:pPr>
        <w:pStyle w:val="1"/>
        <w:ind w:firstLine="708"/>
        <w:rPr>
          <w:rFonts w:ascii="Times New Roman" w:hAnsi="Times New Roman"/>
          <w:sz w:val="24"/>
          <w:szCs w:val="24"/>
          <w:lang w:val="uk-UA"/>
        </w:rPr>
      </w:pPr>
      <w:r w:rsidRPr="00FC2BB2">
        <w:rPr>
          <w:rFonts w:ascii="Times New Roman" w:hAnsi="Times New Roman" w:cs="Times New Roman"/>
          <w:b w:val="0"/>
          <w:sz w:val="24"/>
          <w:szCs w:val="24"/>
        </w:rPr>
        <w:t>Товариство зд</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йснює свою дiяльнiсть в Українi. </w:t>
      </w:r>
      <w:proofErr w:type="gramStart"/>
      <w:r w:rsidRPr="00FC2BB2">
        <w:rPr>
          <w:rFonts w:ascii="Times New Roman" w:hAnsi="Times New Roman" w:cs="Times New Roman"/>
          <w:b w:val="0"/>
          <w:sz w:val="24"/>
          <w:szCs w:val="24"/>
        </w:rPr>
        <w:t>З</w:t>
      </w:r>
      <w:proofErr w:type="gramEnd"/>
      <w:r w:rsidRPr="00FC2BB2">
        <w:rPr>
          <w:rFonts w:ascii="Times New Roman" w:hAnsi="Times New Roman" w:cs="Times New Roman"/>
          <w:b w:val="0"/>
          <w:sz w:val="24"/>
          <w:szCs w:val="24"/>
        </w:rPr>
        <w:t xml:space="preserve"> огляду на цей фактор, на бiзнес Товариства впливають економiка i фiнансовi потоки України, яким притаманнi властивостi ринку, який на даний час розвивається. Україна продовжує проведення економ</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чних реформ, розвиток власного правового поля та законодавчої бази, вiдповiдно до потреб ринкової економiки. Проте законодавча та податкова база в Українi </w:t>
      </w:r>
      <w:proofErr w:type="gramStart"/>
      <w:r w:rsidRPr="00FC2BB2">
        <w:rPr>
          <w:rFonts w:ascii="Times New Roman" w:hAnsi="Times New Roman" w:cs="Times New Roman"/>
          <w:b w:val="0"/>
          <w:sz w:val="24"/>
          <w:szCs w:val="24"/>
        </w:rPr>
        <w:t>пов’язана</w:t>
      </w:r>
      <w:proofErr w:type="gramEnd"/>
      <w:r w:rsidRPr="00FC2BB2">
        <w:rPr>
          <w:rFonts w:ascii="Times New Roman" w:hAnsi="Times New Roman" w:cs="Times New Roman"/>
          <w:b w:val="0"/>
          <w:sz w:val="24"/>
          <w:szCs w:val="24"/>
        </w:rPr>
        <w:t xml:space="preserve"> з ризиком неоднозначностi тлумачення її вимог, якi до того ж схильнi до частих змiн. Це, в куп</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з iншими юридичними та фiскальними перешкодами, створює додатковi проблеми для всiх компанiй, що ведуть бiзнес в Українi. </w:t>
      </w:r>
      <w:r w:rsidRPr="00FC2BB2">
        <w:rPr>
          <w:rFonts w:ascii="Times New Roman" w:hAnsi="Times New Roman" w:cs="Times New Roman"/>
          <w:b w:val="0"/>
          <w:sz w:val="24"/>
          <w:szCs w:val="24"/>
        </w:rPr>
        <w:br/>
        <w:t>Майбутня стаб</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льнiсть української економiки багато в чому залежить вiд початих реформ i досягнень, а також вiд ефективностi економiчних i фiнансових заходiв, що вживаються </w:t>
      </w:r>
      <w:r w:rsidRPr="00FC2BB2">
        <w:rPr>
          <w:rFonts w:ascii="Times New Roman" w:hAnsi="Times New Roman" w:cs="Times New Roman"/>
          <w:b w:val="0"/>
          <w:sz w:val="24"/>
          <w:szCs w:val="24"/>
        </w:rPr>
        <w:lastRenderedPageBreak/>
        <w:t>урядом країни. Українська економ</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ка слабо захищена вiд спадiв на фiнансових ринках i зниження темпiв економiчного розвитку в iнших частинах свiту. У зв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тному роцi уряд продовжував вживати заходи з пiдтримки економiки країни з метою подолання наслiдкiв глобальної фiнансової</w:t>
      </w:r>
      <w:r w:rsidR="00651276">
        <w:rPr>
          <w:rFonts w:ascii="Times New Roman" w:hAnsi="Times New Roman" w:cs="Times New Roman"/>
          <w:b w:val="0"/>
          <w:sz w:val="24"/>
          <w:szCs w:val="24"/>
        </w:rPr>
        <w:t xml:space="preserve"> кризи</w:t>
      </w:r>
      <w:r w:rsidR="00651276">
        <w:rPr>
          <w:rFonts w:ascii="Times New Roman" w:hAnsi="Times New Roman" w:cs="Times New Roman"/>
          <w:b w:val="0"/>
          <w:sz w:val="24"/>
          <w:szCs w:val="24"/>
          <w:lang w:val="uk-UA"/>
        </w:rPr>
        <w:t>.</w:t>
      </w:r>
      <w:r w:rsidRPr="00FC2BB2">
        <w:rPr>
          <w:rFonts w:ascii="Times New Roman" w:hAnsi="Times New Roman" w:cs="Times New Roman"/>
          <w:b w:val="0"/>
          <w:sz w:val="24"/>
          <w:szCs w:val="24"/>
        </w:rPr>
        <w:br/>
        <w:t>У зв</w:t>
      </w:r>
      <w:r w:rsidR="005075A8" w:rsidRPr="005075A8">
        <w:rPr>
          <w:rFonts w:ascii="Times New Roman" w:hAnsi="Times New Roman" w:cs="Times New Roman"/>
          <w:b w:val="0"/>
          <w:sz w:val="24"/>
          <w:szCs w:val="24"/>
        </w:rPr>
        <w:t>’</w:t>
      </w:r>
      <w:r w:rsidR="005075A8">
        <w:rPr>
          <w:rFonts w:ascii="Times New Roman" w:hAnsi="Times New Roman" w:cs="Times New Roman"/>
          <w:b w:val="0"/>
          <w:sz w:val="24"/>
          <w:szCs w:val="24"/>
          <w:lang w:val="uk-UA"/>
        </w:rPr>
        <w:t>я</w:t>
      </w:r>
      <w:r w:rsidRPr="00FC2BB2">
        <w:rPr>
          <w:rFonts w:ascii="Times New Roman" w:hAnsi="Times New Roman" w:cs="Times New Roman"/>
          <w:b w:val="0"/>
          <w:sz w:val="24"/>
          <w:szCs w:val="24"/>
        </w:rPr>
        <w:t>зку з вищенаведеним, кер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вництво Товариства не може передбачити всi тенденцiї, якi можуть впливати на фондовий ринок та iншi галузi економiки України, а також на те, який вплив вони можуть надати на майбутнiй фiнансовий стан i фiнансову дiяльнiсть Товариства. </w:t>
      </w:r>
      <w:r w:rsidRPr="00FC2BB2">
        <w:rPr>
          <w:rFonts w:ascii="Times New Roman" w:hAnsi="Times New Roman" w:cs="Times New Roman"/>
          <w:b w:val="0"/>
          <w:sz w:val="24"/>
          <w:szCs w:val="24"/>
        </w:rPr>
        <w:br/>
      </w:r>
      <w:proofErr w:type="gramStart"/>
      <w:r w:rsidRPr="00FC2BB2">
        <w:rPr>
          <w:rFonts w:ascii="Times New Roman" w:hAnsi="Times New Roman" w:cs="Times New Roman"/>
          <w:b w:val="0"/>
          <w:sz w:val="24"/>
          <w:szCs w:val="24"/>
        </w:rPr>
        <w:t>Представлена</w:t>
      </w:r>
      <w:proofErr w:type="gramEnd"/>
      <w:r w:rsidRPr="00FC2BB2">
        <w:rPr>
          <w:rFonts w:ascii="Times New Roman" w:hAnsi="Times New Roman" w:cs="Times New Roman"/>
          <w:b w:val="0"/>
          <w:sz w:val="24"/>
          <w:szCs w:val="24"/>
        </w:rPr>
        <w:t xml:space="preserve"> фiнансова звiтнiсть вiдображає точку зору керiвництва на те, який вплив надають умови ведення бiзнесу в Україн</w:t>
      </w:r>
      <w:r w:rsidR="00651276">
        <w:rPr>
          <w:rFonts w:ascii="Times New Roman" w:hAnsi="Times New Roman" w:cs="Times New Roman"/>
          <w:b w:val="0"/>
          <w:sz w:val="24"/>
          <w:szCs w:val="24"/>
          <w:lang w:val="uk-UA"/>
        </w:rPr>
        <w:t>і</w:t>
      </w:r>
      <w:r w:rsidRPr="00FC2BB2">
        <w:rPr>
          <w:rFonts w:ascii="Times New Roman" w:hAnsi="Times New Roman" w:cs="Times New Roman"/>
          <w:b w:val="0"/>
          <w:sz w:val="24"/>
          <w:szCs w:val="24"/>
        </w:rPr>
        <w:t xml:space="preserve"> на дiяльнiсть i фiнансовий стан Товариства. Майбутн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й економiчний розвиток України залежить, як вiд зовнiшнiх факторiв, так i вiд заходiв внутрiшнього характеру, що вживаються урядом країни. Керiвництво впевнене, що воно вживає всi необхiднi заходи для забезпечення стабiльної дiяльностi та розвитку Товариства, але є полiтичнi, економiчнi та юридичнi ризики для дiяльностi в Українi, у тому числi пов</w:t>
      </w:r>
      <w:proofErr w:type="gramStart"/>
      <w:r w:rsidRPr="00FC2BB2">
        <w:rPr>
          <w:rFonts w:ascii="Times New Roman" w:hAnsi="Times New Roman" w:cs="Times New Roman"/>
          <w:b w:val="0"/>
          <w:sz w:val="24"/>
          <w:szCs w:val="24"/>
        </w:rPr>
        <w:t>`я</w:t>
      </w:r>
      <w:proofErr w:type="gramEnd"/>
      <w:r w:rsidRPr="00FC2BB2">
        <w:rPr>
          <w:rFonts w:ascii="Times New Roman" w:hAnsi="Times New Roman" w:cs="Times New Roman"/>
          <w:b w:val="0"/>
          <w:sz w:val="24"/>
          <w:szCs w:val="24"/>
        </w:rPr>
        <w:t>занi з частою змiною законодавства. Проте кер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вництво впевнене, що не зважаючи на iснуючi ризики, Товариство зможе продовжувати свою дiяльнiсть у найближчому майбутньому.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bookmarkStart w:id="1" w:name="_Toc353211893"/>
      <w:r w:rsidR="00B60430" w:rsidRPr="00FC2BB2">
        <w:rPr>
          <w:rFonts w:ascii="Times New Roman" w:hAnsi="Times New Roman"/>
          <w:sz w:val="24"/>
          <w:szCs w:val="24"/>
        </w:rPr>
        <w:t xml:space="preserve">Примітка </w:t>
      </w:r>
      <w:r w:rsidR="00B60430" w:rsidRPr="00FC2BB2">
        <w:rPr>
          <w:rFonts w:ascii="Times New Roman" w:hAnsi="Times New Roman"/>
          <w:sz w:val="24"/>
          <w:szCs w:val="24"/>
          <w:lang w:val="uk-UA"/>
        </w:rPr>
        <w:t>3</w:t>
      </w:r>
    </w:p>
    <w:bookmarkEnd w:id="1"/>
    <w:p w:rsidR="00B60430" w:rsidRPr="00FC2BB2" w:rsidRDefault="00842DDE" w:rsidP="00651276">
      <w:pPr>
        <w:pStyle w:val="1"/>
        <w:jc w:val="both"/>
        <w:rPr>
          <w:rFonts w:ascii="Times New Roman" w:hAnsi="Times New Roman"/>
          <w:sz w:val="24"/>
          <w:szCs w:val="24"/>
          <w:lang w:val="uk-UA"/>
        </w:rPr>
      </w:pPr>
      <w:r w:rsidRPr="00FC2BB2">
        <w:rPr>
          <w:rFonts w:ascii="Times New Roman" w:hAnsi="Times New Roman"/>
          <w:sz w:val="24"/>
          <w:szCs w:val="24"/>
          <w:lang w:val="uk-UA"/>
        </w:rPr>
        <w:t>ОСНОВНІ ПІДХОДИ ДО СКЛАДАНЯ ФІНАНСОВОЇ ЗВІТНОСТІ</w:t>
      </w:r>
    </w:p>
    <w:p w:rsidR="00B60430" w:rsidRPr="00FC2BB2" w:rsidRDefault="00A80CA0" w:rsidP="00651276">
      <w:pPr>
        <w:jc w:val="both"/>
        <w:rPr>
          <w:rFonts w:ascii="Times New Roman" w:eastAsia="Calibri" w:hAnsi="Times New Roman" w:cs="Times New Roman"/>
          <w:sz w:val="24"/>
          <w:szCs w:val="24"/>
        </w:rPr>
      </w:pPr>
      <w:r w:rsidRPr="00FC2BB2">
        <w:rPr>
          <w:rFonts w:ascii="Times New Roman" w:hAnsi="Times New Roman" w:cs="Times New Roman"/>
          <w:sz w:val="24"/>
          <w:szCs w:val="24"/>
        </w:rPr>
        <w:br/>
      </w:r>
      <w:r w:rsidR="00B60430" w:rsidRPr="00FC2BB2">
        <w:rPr>
          <w:rFonts w:ascii="Times New Roman" w:eastAsia="Calibri" w:hAnsi="Times New Roman" w:cs="Times New Roman"/>
          <w:sz w:val="24"/>
          <w:szCs w:val="24"/>
        </w:rPr>
        <w:t>У відповідності до вимог Порядку подання фінансової звітності, затвердженого Постановою Кабінету Міні</w:t>
      </w:r>
      <w:proofErr w:type="gramStart"/>
      <w:r w:rsidR="00B60430" w:rsidRPr="00FC2BB2">
        <w:rPr>
          <w:rFonts w:ascii="Times New Roman" w:eastAsia="Calibri" w:hAnsi="Times New Roman" w:cs="Times New Roman"/>
          <w:sz w:val="24"/>
          <w:szCs w:val="24"/>
        </w:rPr>
        <w:t>стр</w:t>
      </w:r>
      <w:proofErr w:type="gramEnd"/>
      <w:r w:rsidR="00B60430" w:rsidRPr="00FC2BB2">
        <w:rPr>
          <w:rFonts w:ascii="Times New Roman" w:eastAsia="Calibri" w:hAnsi="Times New Roman" w:cs="Times New Roman"/>
          <w:sz w:val="24"/>
          <w:szCs w:val="24"/>
        </w:rPr>
        <w:t xml:space="preserve">ів України №419  з 1 січня 2012 року Товариство складає фінансову звітність згідно з положеннями Міжнародних стандартів фінансової звітності (МСФЗ). </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145CA3">
        <w:rPr>
          <w:rFonts w:ascii="Times New Roman" w:eastAsia="Calibri" w:hAnsi="Times New Roman" w:cs="Times New Roman"/>
          <w:sz w:val="24"/>
          <w:szCs w:val="24"/>
        </w:rPr>
        <w:t xml:space="preserve">Основні принципи </w:t>
      </w:r>
      <w:proofErr w:type="gramStart"/>
      <w:r w:rsidRPr="00145CA3">
        <w:rPr>
          <w:rFonts w:ascii="Times New Roman" w:eastAsia="Calibri" w:hAnsi="Times New Roman" w:cs="Times New Roman"/>
          <w:sz w:val="24"/>
          <w:szCs w:val="24"/>
        </w:rPr>
        <w:t>обл</w:t>
      </w:r>
      <w:proofErr w:type="gramEnd"/>
      <w:r w:rsidRPr="00145CA3">
        <w:rPr>
          <w:rFonts w:ascii="Times New Roman" w:eastAsia="Calibri" w:hAnsi="Times New Roman" w:cs="Times New Roman"/>
          <w:sz w:val="24"/>
          <w:szCs w:val="24"/>
        </w:rPr>
        <w:t>ікової політики Товариства на 201</w:t>
      </w:r>
      <w:r w:rsidR="00AF27E0">
        <w:rPr>
          <w:rFonts w:ascii="Times New Roman" w:eastAsia="Calibri" w:hAnsi="Times New Roman" w:cs="Times New Roman"/>
          <w:sz w:val="24"/>
          <w:szCs w:val="24"/>
          <w:lang w:val="uk-UA"/>
        </w:rPr>
        <w:t>4</w:t>
      </w:r>
      <w:r w:rsidRPr="00145CA3">
        <w:rPr>
          <w:rFonts w:ascii="Times New Roman" w:eastAsia="Calibri" w:hAnsi="Times New Roman" w:cs="Times New Roman"/>
          <w:sz w:val="24"/>
          <w:szCs w:val="24"/>
        </w:rPr>
        <w:t xml:space="preserve"> рік затверджені наказ</w:t>
      </w:r>
      <w:r w:rsidR="00FC2BB2" w:rsidRPr="00145CA3">
        <w:rPr>
          <w:rFonts w:ascii="Times New Roman" w:hAnsi="Times New Roman" w:cs="Times New Roman"/>
          <w:sz w:val="24"/>
          <w:szCs w:val="24"/>
        </w:rPr>
        <w:t>о</w:t>
      </w:r>
      <w:r w:rsidRPr="00145CA3">
        <w:rPr>
          <w:rFonts w:ascii="Times New Roman" w:eastAsia="Calibri" w:hAnsi="Times New Roman" w:cs="Times New Roman"/>
          <w:sz w:val="24"/>
          <w:szCs w:val="24"/>
        </w:rPr>
        <w:t>м</w:t>
      </w:r>
      <w:r w:rsidR="00FC2BB2" w:rsidRPr="00145CA3">
        <w:rPr>
          <w:rFonts w:ascii="Times New Roman" w:hAnsi="Times New Roman" w:cs="Times New Roman"/>
          <w:sz w:val="24"/>
          <w:szCs w:val="24"/>
        </w:rPr>
        <w:t xml:space="preserve"> </w:t>
      </w:r>
      <w:r w:rsidRPr="00145CA3">
        <w:rPr>
          <w:rFonts w:ascii="Times New Roman" w:eastAsia="Calibri" w:hAnsi="Times New Roman" w:cs="Times New Roman"/>
          <w:sz w:val="24"/>
          <w:szCs w:val="24"/>
        </w:rPr>
        <w:t xml:space="preserve"> </w:t>
      </w:r>
      <w:r w:rsidR="00145CA3" w:rsidRPr="00145CA3">
        <w:rPr>
          <w:rFonts w:ascii="Times New Roman" w:eastAsia="Calibri" w:hAnsi="Times New Roman" w:cs="Times New Roman"/>
          <w:sz w:val="24"/>
          <w:szCs w:val="24"/>
        </w:rPr>
        <w:t>по підприємству</w:t>
      </w:r>
      <w:r w:rsidRPr="00145CA3">
        <w:rPr>
          <w:rFonts w:ascii="Times New Roman" w:eastAsia="Calibri" w:hAnsi="Times New Roman" w:cs="Times New Roman"/>
          <w:sz w:val="24"/>
          <w:szCs w:val="24"/>
        </w:rPr>
        <w:t>.</w:t>
      </w:r>
      <w:r w:rsidRPr="00145CA3">
        <w:rPr>
          <w:rFonts w:ascii="Times New Roman" w:eastAsia="Calibri" w:hAnsi="Times New Roman" w:cs="Times New Roman"/>
          <w:color w:val="FF0000"/>
          <w:sz w:val="24"/>
          <w:szCs w:val="24"/>
        </w:rPr>
        <w:t xml:space="preserve"> </w:t>
      </w:r>
      <w:proofErr w:type="gramStart"/>
      <w:r w:rsidRPr="00145CA3">
        <w:rPr>
          <w:rFonts w:ascii="Times New Roman" w:eastAsia="Calibri" w:hAnsi="Times New Roman" w:cs="Times New Roman"/>
          <w:sz w:val="24"/>
          <w:szCs w:val="24"/>
        </w:rPr>
        <w:t>Обл</w:t>
      </w:r>
      <w:proofErr w:type="gramEnd"/>
      <w:r w:rsidRPr="00145CA3">
        <w:rPr>
          <w:rFonts w:ascii="Times New Roman" w:eastAsia="Calibri" w:hAnsi="Times New Roman" w:cs="Times New Roman"/>
          <w:sz w:val="24"/>
          <w:szCs w:val="24"/>
        </w:rPr>
        <w:t xml:space="preserve">ікова політика відповідає всім стандартам МСФЗ, чинним на дату складання </w:t>
      </w:r>
      <w:r w:rsidR="00AF27E0">
        <w:rPr>
          <w:rFonts w:ascii="Times New Roman" w:eastAsia="Calibri" w:hAnsi="Times New Roman" w:cs="Times New Roman"/>
          <w:sz w:val="24"/>
          <w:szCs w:val="24"/>
          <w:lang w:val="uk-UA"/>
        </w:rPr>
        <w:t>цієї</w:t>
      </w:r>
      <w:r w:rsidRPr="00145CA3">
        <w:rPr>
          <w:rFonts w:ascii="Times New Roman" w:eastAsia="Calibri" w:hAnsi="Times New Roman" w:cs="Times New Roman"/>
          <w:sz w:val="24"/>
          <w:szCs w:val="24"/>
        </w:rPr>
        <w:t xml:space="preserve"> повної фінансової звітності за МСФЗ (тобто, станом на 31 грудня 20</w:t>
      </w:r>
      <w:r w:rsidR="00AF27E0">
        <w:rPr>
          <w:rFonts w:ascii="Times New Roman" w:eastAsia="Calibri" w:hAnsi="Times New Roman" w:cs="Times New Roman"/>
          <w:sz w:val="24"/>
          <w:szCs w:val="24"/>
          <w:lang w:val="uk-UA"/>
        </w:rPr>
        <w:t>14</w:t>
      </w:r>
      <w:r w:rsidRPr="00145CA3">
        <w:rPr>
          <w:rFonts w:ascii="Times New Roman" w:eastAsia="Calibri" w:hAnsi="Times New Roman" w:cs="Times New Roman"/>
          <w:sz w:val="24"/>
          <w:szCs w:val="24"/>
        </w:rPr>
        <w:t>року).</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 xml:space="preserve">Форми звітів складені у відповідності до вимог Національного положення (стандарту) бухгалтерського </w:t>
      </w:r>
      <w:proofErr w:type="gramStart"/>
      <w:r w:rsidRPr="00FC2BB2">
        <w:rPr>
          <w:rFonts w:ascii="Times New Roman" w:eastAsia="Calibri" w:hAnsi="Times New Roman" w:cs="Times New Roman"/>
          <w:sz w:val="24"/>
          <w:szCs w:val="24"/>
        </w:rPr>
        <w:t>обл</w:t>
      </w:r>
      <w:proofErr w:type="gramEnd"/>
      <w:r w:rsidRPr="00FC2BB2">
        <w:rPr>
          <w:rFonts w:ascii="Times New Roman" w:eastAsia="Calibri" w:hAnsi="Times New Roman" w:cs="Times New Roman"/>
          <w:sz w:val="24"/>
          <w:szCs w:val="24"/>
        </w:rPr>
        <w:t>іку затверджених наказом Міністерства фінансів України № 73 від 07 лютого 2013 року (Із змінами і доповненнями, внесеними наказом Міністерства фінансів України № 627 від 27 червня 2013 року), у межах чинного законодавства, нормативних актів Міністерства фінансів України та міжнародних стандарті</w:t>
      </w:r>
      <w:proofErr w:type="gramStart"/>
      <w:r w:rsidRPr="00FC2BB2">
        <w:rPr>
          <w:rFonts w:ascii="Times New Roman" w:eastAsia="Calibri" w:hAnsi="Times New Roman" w:cs="Times New Roman"/>
          <w:sz w:val="24"/>
          <w:szCs w:val="24"/>
        </w:rPr>
        <w:t>в</w:t>
      </w:r>
      <w:proofErr w:type="gramEnd"/>
      <w:r w:rsidRPr="00FC2BB2">
        <w:rPr>
          <w:rFonts w:ascii="Times New Roman" w:eastAsia="Calibri" w:hAnsi="Times New Roman" w:cs="Times New Roman"/>
          <w:sz w:val="24"/>
          <w:szCs w:val="24"/>
        </w:rPr>
        <w:t>.</w:t>
      </w:r>
    </w:p>
    <w:p w:rsidR="00B60430" w:rsidRDefault="00B60430" w:rsidP="00651276">
      <w:pPr>
        <w:autoSpaceDE w:val="0"/>
        <w:autoSpaceDN w:val="0"/>
        <w:adjustRightInd w:val="0"/>
        <w:jc w:val="both"/>
        <w:rPr>
          <w:rFonts w:ascii="Times New Roman" w:eastAsia="Calibri" w:hAnsi="Times New Roman" w:cs="Times New Roman"/>
          <w:sz w:val="24"/>
          <w:szCs w:val="24"/>
          <w:lang w:val="uk-UA"/>
        </w:rPr>
      </w:pPr>
      <w:r w:rsidRPr="00FC2BB2">
        <w:rPr>
          <w:rFonts w:ascii="Times New Roman" w:eastAsia="Calibri" w:hAnsi="Times New Roman" w:cs="Times New Roman"/>
          <w:sz w:val="24"/>
          <w:szCs w:val="24"/>
        </w:rPr>
        <w:t xml:space="preserve">Представлена фінансова звітність за 2013 </w:t>
      </w:r>
      <w:r w:rsidR="00AF27E0">
        <w:rPr>
          <w:rFonts w:ascii="Times New Roman" w:eastAsia="Calibri" w:hAnsi="Times New Roman" w:cs="Times New Roman"/>
          <w:sz w:val="24"/>
          <w:szCs w:val="24"/>
          <w:lang w:val="uk-UA"/>
        </w:rPr>
        <w:t>була</w:t>
      </w:r>
      <w:r w:rsidRPr="00FC2BB2">
        <w:rPr>
          <w:rFonts w:ascii="Times New Roman" w:eastAsia="Calibri" w:hAnsi="Times New Roman" w:cs="Times New Roman"/>
          <w:sz w:val="24"/>
          <w:szCs w:val="24"/>
        </w:rPr>
        <w:t xml:space="preserve"> першим повним комплектом фінансової звітності, що повністю відповідає МСФЗ та </w:t>
      </w:r>
      <w:proofErr w:type="gramStart"/>
      <w:r w:rsidRPr="00FC2BB2">
        <w:rPr>
          <w:rFonts w:ascii="Times New Roman" w:eastAsia="Calibri" w:hAnsi="Times New Roman" w:cs="Times New Roman"/>
          <w:sz w:val="24"/>
          <w:szCs w:val="24"/>
        </w:rPr>
        <w:t>містить</w:t>
      </w:r>
      <w:proofErr w:type="gramEnd"/>
      <w:r w:rsidRPr="00FC2BB2">
        <w:rPr>
          <w:rFonts w:ascii="Times New Roman" w:eastAsia="Calibri" w:hAnsi="Times New Roman" w:cs="Times New Roman"/>
          <w:sz w:val="24"/>
          <w:szCs w:val="24"/>
        </w:rPr>
        <w:t xml:space="preserve"> порівняльну інформацію у всіх звітах та примітках до фінансової звітності Товариства.</w:t>
      </w:r>
    </w:p>
    <w:p w:rsidR="00AF27E0" w:rsidRPr="00FC2BB2" w:rsidRDefault="00AF27E0" w:rsidP="00AF27E0">
      <w:pPr>
        <w:autoSpaceDE w:val="0"/>
        <w:autoSpaceDN w:val="0"/>
        <w:adjustRightInd w:val="0"/>
        <w:rPr>
          <w:rFonts w:ascii="Times New Roman" w:hAnsi="Times New Roman"/>
          <w:sz w:val="24"/>
          <w:szCs w:val="24"/>
        </w:rPr>
      </w:pPr>
      <w:r w:rsidRPr="00FC2BB2">
        <w:rPr>
          <w:rFonts w:ascii="Times New Roman" w:hAnsi="Times New Roman"/>
          <w:sz w:val="24"/>
          <w:szCs w:val="24"/>
        </w:rPr>
        <w:t>Представлена фінансова звітність за 201</w:t>
      </w:r>
      <w:r>
        <w:rPr>
          <w:rFonts w:ascii="Times New Roman" w:hAnsi="Times New Roman"/>
          <w:sz w:val="24"/>
          <w:szCs w:val="24"/>
        </w:rPr>
        <w:t xml:space="preserve">4 </w:t>
      </w:r>
      <w:r w:rsidRPr="00FC2BB2">
        <w:rPr>
          <w:rFonts w:ascii="Times New Roman" w:hAnsi="Times New Roman"/>
          <w:sz w:val="24"/>
          <w:szCs w:val="24"/>
        </w:rPr>
        <w:t xml:space="preserve">відповідає МСФЗ та </w:t>
      </w:r>
      <w:proofErr w:type="gramStart"/>
      <w:r w:rsidRPr="00FC2BB2">
        <w:rPr>
          <w:rFonts w:ascii="Times New Roman" w:hAnsi="Times New Roman"/>
          <w:sz w:val="24"/>
          <w:szCs w:val="24"/>
        </w:rPr>
        <w:t>містить</w:t>
      </w:r>
      <w:proofErr w:type="gramEnd"/>
      <w:r w:rsidRPr="00FC2BB2">
        <w:rPr>
          <w:rFonts w:ascii="Times New Roman" w:hAnsi="Times New Roman"/>
          <w:sz w:val="24"/>
          <w:szCs w:val="24"/>
        </w:rPr>
        <w:t xml:space="preserve"> порівняльну інформацію у всіх звітах та примітках до фінансової звітності Товариства.</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Звітна дата за звітний період</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Датою річної фінансової звітності за 201</w:t>
      </w:r>
      <w:r w:rsidR="00AF27E0">
        <w:rPr>
          <w:rFonts w:ascii="Times New Roman" w:eastAsia="Calibri" w:hAnsi="Times New Roman" w:cs="Times New Roman"/>
          <w:sz w:val="24"/>
          <w:szCs w:val="24"/>
          <w:lang w:val="uk-UA"/>
        </w:rPr>
        <w:t>4</w:t>
      </w:r>
      <w:r w:rsidRPr="00FC2BB2">
        <w:rPr>
          <w:rFonts w:ascii="Times New Roman" w:eastAsia="Calibri" w:hAnsi="Times New Roman" w:cs="Times New Roman"/>
          <w:sz w:val="24"/>
          <w:szCs w:val="24"/>
        </w:rPr>
        <w:t xml:space="preserve"> рік є </w:t>
      </w:r>
      <w:proofErr w:type="gramStart"/>
      <w:r w:rsidRPr="00FC2BB2">
        <w:rPr>
          <w:rFonts w:ascii="Times New Roman" w:eastAsia="Calibri" w:hAnsi="Times New Roman" w:cs="Times New Roman"/>
          <w:sz w:val="24"/>
          <w:szCs w:val="24"/>
        </w:rPr>
        <w:t>к</w:t>
      </w:r>
      <w:proofErr w:type="gramEnd"/>
      <w:r w:rsidRPr="00FC2BB2">
        <w:rPr>
          <w:rFonts w:ascii="Times New Roman" w:eastAsia="Calibri" w:hAnsi="Times New Roman" w:cs="Times New Roman"/>
          <w:sz w:val="24"/>
          <w:szCs w:val="24"/>
        </w:rPr>
        <w:t>інець дня 31 грудня 201</w:t>
      </w:r>
      <w:r w:rsidR="00AF27E0">
        <w:rPr>
          <w:rFonts w:ascii="Times New Roman" w:eastAsia="Calibri" w:hAnsi="Times New Roman" w:cs="Times New Roman"/>
          <w:sz w:val="24"/>
          <w:szCs w:val="24"/>
          <w:lang w:val="uk-UA"/>
        </w:rPr>
        <w:t>4</w:t>
      </w:r>
      <w:r w:rsidRPr="00FC2BB2">
        <w:rPr>
          <w:rFonts w:ascii="Times New Roman" w:eastAsia="Calibri" w:hAnsi="Times New Roman" w:cs="Times New Roman"/>
          <w:sz w:val="24"/>
          <w:szCs w:val="24"/>
        </w:rPr>
        <w:t xml:space="preserve"> року.</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Функціональна валюта, валюта подання фінансової звітності та одиниця її виміру</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lastRenderedPageBreak/>
        <w:t>Фінансова звітність представлена в українській гривні, що є функціональною валютою та валютою подання фінансової звітності Товариства. Уся фінансова інформація, представлена в українських гривнях, округлюється до найближчої тисячі, якщо не зазначене інше.</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Принципи оцінок</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 xml:space="preserve">Фінансова звітність була </w:t>
      </w:r>
      <w:proofErr w:type="gramStart"/>
      <w:r w:rsidRPr="00FC2BB2">
        <w:rPr>
          <w:rFonts w:ascii="Times New Roman" w:eastAsia="Calibri" w:hAnsi="Times New Roman" w:cs="Times New Roman"/>
          <w:sz w:val="24"/>
          <w:szCs w:val="24"/>
        </w:rPr>
        <w:t>п</w:t>
      </w:r>
      <w:proofErr w:type="gramEnd"/>
      <w:r w:rsidRPr="00FC2BB2">
        <w:rPr>
          <w:rFonts w:ascii="Times New Roman" w:eastAsia="Calibri" w:hAnsi="Times New Roman" w:cs="Times New Roman"/>
          <w:sz w:val="24"/>
          <w:szCs w:val="24"/>
        </w:rPr>
        <w:t>ідготовлена з використанням принципу обліку по історичній вартості за виключенням інвестицій, що підлягають оцінці за справедливою вартістю через прибутки або збитки, та інвестицій, що є в наявності для продажу.</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Безперервність діяльності</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 xml:space="preserve">Фінансова звітність була </w:t>
      </w:r>
      <w:proofErr w:type="gramStart"/>
      <w:r w:rsidRPr="00FC2BB2">
        <w:rPr>
          <w:rFonts w:ascii="Times New Roman" w:eastAsia="Calibri" w:hAnsi="Times New Roman" w:cs="Times New Roman"/>
          <w:sz w:val="24"/>
          <w:szCs w:val="24"/>
        </w:rPr>
        <w:t>п</w:t>
      </w:r>
      <w:proofErr w:type="gramEnd"/>
      <w:r w:rsidRPr="00FC2BB2">
        <w:rPr>
          <w:rFonts w:ascii="Times New Roman" w:eastAsia="Calibri" w:hAnsi="Times New Roman" w:cs="Times New Roman"/>
          <w:sz w:val="24"/>
          <w:szCs w:val="24"/>
        </w:rPr>
        <w:t>ідготовлена на основі припущення про безперервність діяльності Товариства, у відповідності до якого реалізація активів та погашення зобов’язань відбувається в ході її звичайної діяльності.</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 xml:space="preserve"> Використання суджень та припущень для оцінки</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 xml:space="preserve">При </w:t>
      </w:r>
      <w:proofErr w:type="gramStart"/>
      <w:r w:rsidRPr="00FC2BB2">
        <w:rPr>
          <w:rFonts w:ascii="Times New Roman" w:eastAsia="Calibri" w:hAnsi="Times New Roman" w:cs="Times New Roman"/>
          <w:sz w:val="24"/>
          <w:szCs w:val="24"/>
        </w:rPr>
        <w:t>п</w:t>
      </w:r>
      <w:proofErr w:type="gramEnd"/>
      <w:r w:rsidRPr="00FC2BB2">
        <w:rPr>
          <w:rFonts w:ascii="Times New Roman" w:eastAsia="Calibri" w:hAnsi="Times New Roman" w:cs="Times New Roman"/>
          <w:sz w:val="24"/>
          <w:szCs w:val="24"/>
        </w:rPr>
        <w:t>ідготовці фінансової звітності були застосовані ряд оціночних суджень та припущень, які впливають на величину активів та зобов’язань, відображених у звітності. Встановлені припущення та судження  ґрунтуються  на історичному досвіді, поточних та очікуваних економічних умовах та іншій доступній інформації. Судження, що найбільш суттєво впливають на суми визнані у фінансовій звітності та оцінка значення яких може стати причиною коригувань балансової вартості активі</w:t>
      </w:r>
      <w:proofErr w:type="gramStart"/>
      <w:r w:rsidRPr="00FC2BB2">
        <w:rPr>
          <w:rFonts w:ascii="Times New Roman" w:eastAsia="Calibri" w:hAnsi="Times New Roman" w:cs="Times New Roman"/>
          <w:sz w:val="24"/>
          <w:szCs w:val="24"/>
        </w:rPr>
        <w:t>в</w:t>
      </w:r>
      <w:proofErr w:type="gramEnd"/>
      <w:r w:rsidRPr="00FC2BB2">
        <w:rPr>
          <w:rFonts w:ascii="Times New Roman" w:eastAsia="Calibri" w:hAnsi="Times New Roman" w:cs="Times New Roman"/>
          <w:sz w:val="24"/>
          <w:szCs w:val="24"/>
        </w:rPr>
        <w:t xml:space="preserve"> та зобов’язань  в наступному фінансовому році включають:</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t>Строк експлуатації основних засобі</w:t>
      </w:r>
      <w:proofErr w:type="gramStart"/>
      <w:r w:rsidRPr="00FC2BB2">
        <w:rPr>
          <w:rFonts w:ascii="Times New Roman" w:hAnsi="Times New Roman"/>
          <w:color w:val="auto"/>
          <w:sz w:val="24"/>
          <w:szCs w:val="24"/>
        </w:rPr>
        <w:t>в</w:t>
      </w:r>
      <w:proofErr w:type="gramEnd"/>
      <w:r w:rsidRPr="00FC2BB2">
        <w:rPr>
          <w:rFonts w:ascii="Times New Roman" w:hAnsi="Times New Roman"/>
          <w:color w:val="auto"/>
          <w:sz w:val="24"/>
          <w:szCs w:val="24"/>
        </w:rPr>
        <w:t>;</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t>Знецінення активі</w:t>
      </w:r>
      <w:proofErr w:type="gramStart"/>
      <w:r w:rsidRPr="00FC2BB2">
        <w:rPr>
          <w:rFonts w:ascii="Times New Roman" w:hAnsi="Times New Roman"/>
          <w:color w:val="auto"/>
          <w:sz w:val="24"/>
          <w:szCs w:val="24"/>
        </w:rPr>
        <w:t>в</w:t>
      </w:r>
      <w:proofErr w:type="gramEnd"/>
      <w:r w:rsidRPr="00FC2BB2">
        <w:rPr>
          <w:rFonts w:ascii="Times New Roman" w:hAnsi="Times New Roman"/>
          <w:color w:val="auto"/>
          <w:sz w:val="24"/>
          <w:szCs w:val="24"/>
        </w:rPr>
        <w:t>;</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t xml:space="preserve">Судові спори; </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t>Відстрочені податкові активи і зобов’язання.</w:t>
      </w:r>
    </w:p>
    <w:p w:rsidR="00E93777" w:rsidRPr="00FC2BB2" w:rsidRDefault="00E93777" w:rsidP="00651276">
      <w:pPr>
        <w:pStyle w:val="1"/>
        <w:jc w:val="both"/>
        <w:rPr>
          <w:rFonts w:ascii="Times New Roman" w:hAnsi="Times New Roman" w:cs="Times New Roman"/>
          <w:sz w:val="24"/>
          <w:szCs w:val="24"/>
        </w:rPr>
      </w:pPr>
      <w:r w:rsidRPr="00FC2BB2">
        <w:rPr>
          <w:rFonts w:ascii="Times New Roman" w:hAnsi="Times New Roman" w:cs="Times New Roman"/>
          <w:sz w:val="24"/>
          <w:szCs w:val="24"/>
        </w:rPr>
        <w:t>Примітка 4</w:t>
      </w:r>
    </w:p>
    <w:p w:rsidR="00E93777" w:rsidRPr="00FC2BB2" w:rsidRDefault="00A80CA0" w:rsidP="00651276">
      <w:pPr>
        <w:pStyle w:val="1"/>
        <w:jc w:val="both"/>
        <w:rPr>
          <w:rFonts w:ascii="Times New Roman" w:hAnsi="Times New Roman" w:cs="Times New Roman"/>
          <w:sz w:val="24"/>
          <w:szCs w:val="24"/>
          <w:lang w:val="uk-UA"/>
        </w:rPr>
      </w:pPr>
      <w:r w:rsidRPr="00FC2BB2">
        <w:rPr>
          <w:rFonts w:ascii="Times New Roman" w:hAnsi="Times New Roman" w:cs="Times New Roman"/>
          <w:sz w:val="24"/>
          <w:szCs w:val="24"/>
        </w:rPr>
        <w:t>ОСНОВН</w:t>
      </w:r>
      <w:proofErr w:type="gramStart"/>
      <w:r w:rsidRPr="00FC2BB2">
        <w:rPr>
          <w:rFonts w:ascii="Times New Roman" w:hAnsi="Times New Roman" w:cs="Times New Roman"/>
          <w:sz w:val="24"/>
          <w:szCs w:val="24"/>
        </w:rPr>
        <w:t>I</w:t>
      </w:r>
      <w:proofErr w:type="gramEnd"/>
      <w:r w:rsidRPr="00FC2BB2">
        <w:rPr>
          <w:rFonts w:ascii="Times New Roman" w:hAnsi="Times New Roman" w:cs="Times New Roman"/>
          <w:sz w:val="24"/>
          <w:szCs w:val="24"/>
        </w:rPr>
        <w:t xml:space="preserve"> ПОЛОЖЕННЯ ОБЛIКОВОЇ ПОЛIТИКИ</w:t>
      </w:r>
    </w:p>
    <w:p w:rsidR="00DA4E27" w:rsidRDefault="00A80CA0" w:rsidP="00651276">
      <w:pPr>
        <w:pStyle w:val="1"/>
        <w:rPr>
          <w:rFonts w:ascii="Times New Roman" w:hAnsi="Times New Roman" w:cs="Times New Roman"/>
          <w:b w:val="0"/>
          <w:sz w:val="24"/>
          <w:szCs w:val="24"/>
          <w:lang w:val="uk-UA"/>
        </w:rPr>
      </w:pPr>
      <w:r w:rsidRPr="00FC2BB2">
        <w:rPr>
          <w:rFonts w:ascii="Times New Roman" w:hAnsi="Times New Roman" w:cs="Times New Roman"/>
          <w:b w:val="0"/>
          <w:sz w:val="24"/>
          <w:szCs w:val="24"/>
        </w:rPr>
        <w:t>Обл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кова полiтика – це конкретнi принципи, основи, домовленостi, правила та практика, застосованi Товариством при складаннi та поданнi фiнансової звiтностi. </w:t>
      </w:r>
      <w:proofErr w:type="gramStart"/>
      <w:r w:rsidRPr="00FC2BB2">
        <w:rPr>
          <w:rFonts w:ascii="Times New Roman" w:hAnsi="Times New Roman" w:cs="Times New Roman"/>
          <w:b w:val="0"/>
          <w:sz w:val="24"/>
          <w:szCs w:val="24"/>
        </w:rPr>
        <w:t>Положення облiкової полiтики, описанi нижче, застосовувались послiдовно в усiх звiтних перiодах, наведених в цiй фiнансовiй звiтностi.</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246F41">
        <w:rPr>
          <w:rFonts w:ascii="Times New Roman" w:hAnsi="Times New Roman" w:cs="Times New Roman"/>
          <w:sz w:val="24"/>
          <w:szCs w:val="24"/>
        </w:rPr>
        <w:t>4.1.Доходи i витрати</w:t>
      </w:r>
      <w:r w:rsidRPr="00246F41">
        <w:rPr>
          <w:rFonts w:ascii="Times New Roman" w:hAnsi="Times New Roman" w:cs="Times New Roman"/>
          <w:sz w:val="24"/>
          <w:szCs w:val="24"/>
        </w:rPr>
        <w:br/>
      </w:r>
      <w:r w:rsidRPr="00FC2BB2">
        <w:rPr>
          <w:rFonts w:ascii="Times New Roman" w:hAnsi="Times New Roman" w:cs="Times New Roman"/>
          <w:b w:val="0"/>
          <w:sz w:val="24"/>
          <w:szCs w:val="24"/>
        </w:rPr>
        <w:t>Дохiд - це збiльшення економiчних вигiд протягом облiкового перiоду у виглядi надходження чи збiльшення корисностi активiв або у виглядi зменшення зобов'язань, результатом чого є збiльшення власного капiталу, за винятком збiльшення, пов'язаного з внесками учасникiв.</w:t>
      </w:r>
      <w:proofErr w:type="gramEnd"/>
    </w:p>
    <w:p w:rsidR="00E6223D" w:rsidRDefault="00A80CA0" w:rsidP="00651276">
      <w:pPr>
        <w:pStyle w:val="1"/>
        <w:rPr>
          <w:rFonts w:ascii="Times New Roman" w:hAnsi="Times New Roman" w:cs="Times New Roman"/>
          <w:sz w:val="24"/>
          <w:szCs w:val="24"/>
          <w:lang w:val="uk-UA"/>
        </w:rPr>
      </w:pPr>
      <w:r w:rsidRPr="00DA4E27">
        <w:rPr>
          <w:rFonts w:ascii="Times New Roman" w:hAnsi="Times New Roman" w:cs="Times New Roman"/>
          <w:b w:val="0"/>
          <w:sz w:val="24"/>
          <w:szCs w:val="24"/>
          <w:lang w:val="uk-UA"/>
        </w:rPr>
        <w:t>Витрати - це зменшення економ</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чних виг</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д протягом обл</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кового пер</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оду у вигляд</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 xml:space="preserve"> вибуття чи амортизац</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ї актив</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в, або у вигляд</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 xml:space="preserve"> виникнення зобов'язань, результатом чого є зменшення власного кап</w:t>
      </w:r>
      <w:r w:rsidRPr="00FC2BB2">
        <w:rPr>
          <w:rFonts w:ascii="Times New Roman" w:hAnsi="Times New Roman" w:cs="Times New Roman"/>
          <w:b w:val="0"/>
          <w:sz w:val="24"/>
          <w:szCs w:val="24"/>
        </w:rPr>
        <w:t>i</w:t>
      </w:r>
      <w:r w:rsidRPr="00DA4E27">
        <w:rPr>
          <w:rFonts w:ascii="Times New Roman" w:hAnsi="Times New Roman" w:cs="Times New Roman"/>
          <w:b w:val="0"/>
          <w:sz w:val="24"/>
          <w:szCs w:val="24"/>
          <w:lang w:val="uk-UA"/>
        </w:rPr>
        <w:t>талу, за винятком зменшення, пов'язаного з виплатами учасникам.</w:t>
      </w:r>
      <w:r w:rsidRPr="00DA4E27">
        <w:rPr>
          <w:rFonts w:ascii="Times New Roman" w:hAnsi="Times New Roman" w:cs="Times New Roman"/>
          <w:b w:val="0"/>
          <w:sz w:val="24"/>
          <w:szCs w:val="24"/>
          <w:lang w:val="uk-UA"/>
        </w:rPr>
        <w:br/>
      </w:r>
      <w:r w:rsidRPr="00176777">
        <w:rPr>
          <w:rFonts w:ascii="Times New Roman" w:hAnsi="Times New Roman" w:cs="Times New Roman"/>
          <w:b w:val="0"/>
          <w:sz w:val="24"/>
          <w:szCs w:val="24"/>
          <w:lang w:val="uk-UA"/>
        </w:rPr>
        <w:t>Величина доходу (виручки)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 продажу товар</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в, роб</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т, послуг у ход</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звичайної ф</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нансово- господарської д</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яльност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оц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нюється за справедливою варт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стю отриманого, або такого, що </w:t>
      </w:r>
      <w:r w:rsidRPr="00176777">
        <w:rPr>
          <w:rFonts w:ascii="Times New Roman" w:hAnsi="Times New Roman" w:cs="Times New Roman"/>
          <w:b w:val="0"/>
          <w:sz w:val="24"/>
          <w:szCs w:val="24"/>
          <w:lang w:val="uk-UA"/>
        </w:rPr>
        <w:lastRenderedPageBreak/>
        <w:t>п</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длягає отриманню, за м</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нусом повернень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вс</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х наданих знижок. Виручка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 продажу товар</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в, роб</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т, послуг визнається за одночасного виконання наступних умов:</w:t>
      </w:r>
      <w:r w:rsidRPr="00176777">
        <w:rPr>
          <w:rFonts w:ascii="Times New Roman" w:hAnsi="Times New Roman" w:cs="Times New Roman"/>
          <w:b w:val="0"/>
          <w:sz w:val="24"/>
          <w:szCs w:val="24"/>
          <w:lang w:val="uk-UA"/>
        </w:rPr>
        <w:br/>
        <w:t>- вс</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стотн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ризики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вигоди, як</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з права власност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переходять до Товариства до покупця (замовника);</w:t>
      </w:r>
      <w:r w:rsidRPr="00176777">
        <w:rPr>
          <w:rFonts w:ascii="Times New Roman" w:hAnsi="Times New Roman" w:cs="Times New Roman"/>
          <w:b w:val="0"/>
          <w:sz w:val="24"/>
          <w:szCs w:val="24"/>
          <w:lang w:val="uk-UA"/>
        </w:rPr>
        <w:br/>
        <w:t>- Товариство не збер</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гає за собою 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подальших управл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нських функц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 в 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 м</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р</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яка зазвичай асоц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юється з правом власност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реального контролю над реал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зованими товарами, роботами, послугами;</w:t>
      </w:r>
      <w:r w:rsidRPr="00176777">
        <w:rPr>
          <w:rFonts w:ascii="Times New Roman" w:hAnsi="Times New Roman" w:cs="Times New Roman"/>
          <w:b w:val="0"/>
          <w:sz w:val="24"/>
          <w:szCs w:val="24"/>
          <w:lang w:val="uk-UA"/>
        </w:rPr>
        <w:br/>
        <w:t>- сума виручки може бути над</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йно оц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нена;</w:t>
      </w:r>
      <w:r w:rsidRPr="00176777">
        <w:rPr>
          <w:rFonts w:ascii="Times New Roman" w:hAnsi="Times New Roman" w:cs="Times New Roman"/>
          <w:b w:val="0"/>
          <w:sz w:val="24"/>
          <w:szCs w:val="24"/>
          <w:lang w:val="uk-UA"/>
        </w:rPr>
        <w:br/>
        <w:t xml:space="preserve">-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снує ймов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рн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сть отримання майбутн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х економ</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чних вигод, пов’язаних з операц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єю;</w:t>
      </w:r>
      <w:r w:rsidRPr="00176777">
        <w:rPr>
          <w:rFonts w:ascii="Times New Roman" w:hAnsi="Times New Roman" w:cs="Times New Roman"/>
          <w:b w:val="0"/>
          <w:sz w:val="24"/>
          <w:szCs w:val="24"/>
          <w:lang w:val="uk-UA"/>
        </w:rPr>
        <w:br/>
        <w:t>- витрати, як</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були понесен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або будуть понесен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у зв’язку з операц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єю, можуть бути над</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йно оц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нен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w:t>
      </w:r>
      <w:r w:rsidRPr="00176777">
        <w:rPr>
          <w:rFonts w:ascii="Times New Roman" w:hAnsi="Times New Roman" w:cs="Times New Roman"/>
          <w:b w:val="0"/>
          <w:sz w:val="24"/>
          <w:szCs w:val="24"/>
          <w:lang w:val="uk-UA"/>
        </w:rPr>
        <w:br/>
      </w:r>
      <w:r w:rsidRPr="00FC2BB2">
        <w:rPr>
          <w:rFonts w:ascii="Times New Roman" w:hAnsi="Times New Roman" w:cs="Times New Roman"/>
          <w:b w:val="0"/>
          <w:sz w:val="24"/>
          <w:szCs w:val="24"/>
        </w:rPr>
        <w:t>Основними принципами бухгалтерського обл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ку доходiв та витрат Товариства визначено нарахування, вiдповiднiсть та обачнiсть. Доходи (витрати), що сплачуються за результатами м</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сяця нараховуються в останнiй робочий день мiсяця. Доходи (витрати) за роботами, послугами, що надаються поетапно, нараховуються пiсля завершення кожного етапу операцiї протягом дiї угоди про надання (отримання) робiт, послуг</w:t>
      </w:r>
      <w:proofErr w:type="gramStart"/>
      <w:r w:rsidRPr="00FC2BB2">
        <w:rPr>
          <w:rFonts w:ascii="Times New Roman" w:hAnsi="Times New Roman" w:cs="Times New Roman"/>
          <w:b w:val="0"/>
          <w:sz w:val="24"/>
          <w:szCs w:val="24"/>
        </w:rPr>
        <w:t>.</w:t>
      </w:r>
      <w:r w:rsidR="00AF27E0">
        <w:rPr>
          <w:rFonts w:ascii="Times New Roman" w:hAnsi="Times New Roman" w:cs="Times New Roman"/>
          <w:b w:val="0"/>
          <w:sz w:val="24"/>
          <w:szCs w:val="24"/>
          <w:lang w:val="uk-UA"/>
        </w:rPr>
        <w:t>Д</w:t>
      </w:r>
      <w:proofErr w:type="gramEnd"/>
      <w:r w:rsidR="00AF27E0">
        <w:rPr>
          <w:rFonts w:ascii="Times New Roman" w:hAnsi="Times New Roman" w:cs="Times New Roman"/>
          <w:b w:val="0"/>
          <w:sz w:val="24"/>
          <w:szCs w:val="24"/>
          <w:lang w:val="uk-UA"/>
        </w:rPr>
        <w:t xml:space="preserve">оходи та витрати по реалізації готової продукції нараховуються на дату </w:t>
      </w:r>
      <w:r w:rsidR="00E87B0F">
        <w:rPr>
          <w:rFonts w:ascii="Times New Roman" w:hAnsi="Times New Roman" w:cs="Times New Roman"/>
          <w:b w:val="0"/>
          <w:sz w:val="24"/>
          <w:szCs w:val="24"/>
          <w:lang w:val="uk-UA"/>
        </w:rPr>
        <w:t>відпуску (отримання)  зі складу готової продукції.</w:t>
      </w:r>
      <w:r w:rsidRPr="00FC2BB2">
        <w:rPr>
          <w:rFonts w:ascii="Times New Roman" w:hAnsi="Times New Roman" w:cs="Times New Roman"/>
          <w:b w:val="0"/>
          <w:sz w:val="24"/>
          <w:szCs w:val="24"/>
        </w:rPr>
        <w:t xml:space="preserve"> Доходи (витрати) за послугами з обов’язковим результатом нараховуються за фактом надання (отримання) послуг або за фактом досягнення передбаченого договором результату. </w:t>
      </w:r>
      <w:r w:rsidRPr="00FC2BB2">
        <w:rPr>
          <w:rFonts w:ascii="Times New Roman" w:hAnsi="Times New Roman" w:cs="Times New Roman"/>
          <w:b w:val="0"/>
          <w:sz w:val="24"/>
          <w:szCs w:val="24"/>
        </w:rPr>
        <w:br/>
        <w:t>Основною вимогою до фiнансової звiтностi Товариства щодо доходiв i витрат є вiдповiднiсть отриманих (визнаних) доходiв сплаченим (визнаним) витратам, як</w:t>
      </w:r>
      <w:r w:rsidR="00651276">
        <w:rPr>
          <w:rFonts w:ascii="Times New Roman" w:hAnsi="Times New Roman" w:cs="Times New Roman"/>
          <w:b w:val="0"/>
          <w:sz w:val="24"/>
          <w:szCs w:val="24"/>
        </w:rPr>
        <w:t>i здiйснюються з метою отриманн</w:t>
      </w:r>
      <w:r w:rsidR="00651276">
        <w:rPr>
          <w:rFonts w:ascii="Times New Roman" w:hAnsi="Times New Roman" w:cs="Times New Roman"/>
          <w:b w:val="0"/>
          <w:sz w:val="24"/>
          <w:szCs w:val="24"/>
          <w:lang w:val="uk-UA"/>
        </w:rPr>
        <w:t xml:space="preserve">я </w:t>
      </w:r>
      <w:proofErr w:type="gramStart"/>
      <w:r w:rsidRPr="00FC2BB2">
        <w:rPr>
          <w:rFonts w:ascii="Times New Roman" w:hAnsi="Times New Roman" w:cs="Times New Roman"/>
          <w:b w:val="0"/>
          <w:sz w:val="24"/>
          <w:szCs w:val="24"/>
        </w:rPr>
        <w:t>таких</w:t>
      </w:r>
      <w:proofErr w:type="gramEnd"/>
      <w:r w:rsidRPr="00FC2BB2">
        <w:rPr>
          <w:rFonts w:ascii="Times New Roman" w:hAnsi="Times New Roman" w:cs="Times New Roman"/>
          <w:b w:val="0"/>
          <w:sz w:val="24"/>
          <w:szCs w:val="24"/>
        </w:rPr>
        <w:t xml:space="preserve"> доходiв.</w:t>
      </w:r>
      <w:r w:rsidRPr="00FC2BB2">
        <w:rPr>
          <w:rFonts w:ascii="Times New Roman" w:hAnsi="Times New Roman" w:cs="Times New Roman"/>
          <w:b w:val="0"/>
          <w:sz w:val="24"/>
          <w:szCs w:val="24"/>
        </w:rPr>
        <w:br/>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складу фiнансових доходiв включаються процентнi доходи по розмiщеним депозитам в банках, проценти нарахованi по цiнним паперам. Процентний дохiд визнається у прибутку або збитку за перiод </w:t>
      </w:r>
      <w:proofErr w:type="gramStart"/>
      <w:r w:rsidRPr="00FC2BB2">
        <w:rPr>
          <w:rFonts w:ascii="Times New Roman" w:hAnsi="Times New Roman" w:cs="Times New Roman"/>
          <w:b w:val="0"/>
          <w:sz w:val="24"/>
          <w:szCs w:val="24"/>
        </w:rPr>
        <w:t>у</w:t>
      </w:r>
      <w:proofErr w:type="gramEnd"/>
      <w:r w:rsidRPr="00FC2BB2">
        <w:rPr>
          <w:rFonts w:ascii="Times New Roman" w:hAnsi="Times New Roman" w:cs="Times New Roman"/>
          <w:b w:val="0"/>
          <w:sz w:val="24"/>
          <w:szCs w:val="24"/>
        </w:rPr>
        <w:t xml:space="preserve"> момент виникнення. Щодо усiх фiнансових iнструментiв, якi оцiнюються за амортизованою вартiстю, i процентних фiнансових активiв, якi класифiкуються як такi, що доступнi </w:t>
      </w:r>
      <w:proofErr w:type="gramStart"/>
      <w:r w:rsidRPr="00FC2BB2">
        <w:rPr>
          <w:rFonts w:ascii="Times New Roman" w:hAnsi="Times New Roman" w:cs="Times New Roman"/>
          <w:b w:val="0"/>
          <w:sz w:val="24"/>
          <w:szCs w:val="24"/>
        </w:rPr>
        <w:t>для</w:t>
      </w:r>
      <w:proofErr w:type="gramEnd"/>
      <w:r w:rsidRPr="00FC2BB2">
        <w:rPr>
          <w:rFonts w:ascii="Times New Roman" w:hAnsi="Times New Roman" w:cs="Times New Roman"/>
          <w:b w:val="0"/>
          <w:sz w:val="24"/>
          <w:szCs w:val="24"/>
        </w:rPr>
        <w:t xml:space="preserve"> продажу, процентний дохiд або витрати визнаються з використанням методу ефективного вiдсотка. Цей метод точно дисконтує очiкуванi майбутнi виплати або надходження грошових коштiв протягом очiкуваного строку використання фiнансового iнструменту або, якщо це доречно, менш тривалого перiоду </w:t>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чистої балансової вартостi фiнансового </w:t>
      </w:r>
      <w:proofErr w:type="gramStart"/>
      <w:r w:rsidRPr="00FC2BB2">
        <w:rPr>
          <w:rFonts w:ascii="Times New Roman" w:hAnsi="Times New Roman" w:cs="Times New Roman"/>
          <w:b w:val="0"/>
          <w:sz w:val="24"/>
          <w:szCs w:val="24"/>
        </w:rPr>
        <w:t>активу</w:t>
      </w:r>
      <w:proofErr w:type="gramEnd"/>
      <w:r w:rsidRPr="00FC2BB2">
        <w:rPr>
          <w:rFonts w:ascii="Times New Roman" w:hAnsi="Times New Roman" w:cs="Times New Roman"/>
          <w:b w:val="0"/>
          <w:sz w:val="24"/>
          <w:szCs w:val="24"/>
        </w:rPr>
        <w:t xml:space="preserve"> або зобов'язання. Процентний дохiд </w:t>
      </w:r>
      <w:proofErr w:type="gramStart"/>
      <w:r w:rsidRPr="00FC2BB2">
        <w:rPr>
          <w:rFonts w:ascii="Times New Roman" w:hAnsi="Times New Roman" w:cs="Times New Roman"/>
          <w:b w:val="0"/>
          <w:sz w:val="24"/>
          <w:szCs w:val="24"/>
        </w:rPr>
        <w:t>включається</w:t>
      </w:r>
      <w:proofErr w:type="gramEnd"/>
      <w:r w:rsidRPr="00FC2BB2">
        <w:rPr>
          <w:rFonts w:ascii="Times New Roman" w:hAnsi="Times New Roman" w:cs="Times New Roman"/>
          <w:b w:val="0"/>
          <w:sz w:val="24"/>
          <w:szCs w:val="24"/>
        </w:rPr>
        <w:t xml:space="preserve"> до складу доходiв вiд фiнансування в звiтi про фiн</w:t>
      </w:r>
      <w:r w:rsidR="00651276">
        <w:rPr>
          <w:rFonts w:ascii="Times New Roman" w:hAnsi="Times New Roman" w:cs="Times New Roman"/>
          <w:b w:val="0"/>
          <w:sz w:val="24"/>
          <w:szCs w:val="24"/>
        </w:rPr>
        <w:t>ансовi результати (про сукупний</w:t>
      </w:r>
      <w:r w:rsidR="00651276">
        <w:rPr>
          <w:rFonts w:ascii="Times New Roman" w:hAnsi="Times New Roman" w:cs="Times New Roman"/>
          <w:b w:val="0"/>
          <w:sz w:val="24"/>
          <w:szCs w:val="24"/>
          <w:lang w:val="uk-UA"/>
        </w:rPr>
        <w:t xml:space="preserve"> </w:t>
      </w:r>
      <w:r w:rsidRPr="00FC2BB2">
        <w:rPr>
          <w:rFonts w:ascii="Times New Roman" w:hAnsi="Times New Roman" w:cs="Times New Roman"/>
          <w:b w:val="0"/>
          <w:sz w:val="24"/>
          <w:szCs w:val="24"/>
        </w:rPr>
        <w:t>дохiд).</w:t>
      </w:r>
      <w:r w:rsidRPr="00FC2BB2">
        <w:rPr>
          <w:rFonts w:ascii="Times New Roman" w:hAnsi="Times New Roman" w:cs="Times New Roman"/>
          <w:b w:val="0"/>
          <w:sz w:val="24"/>
          <w:szCs w:val="24"/>
        </w:rPr>
        <w:br/>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складу фiнансових витрат включаються витрати на виплату вiдсоткiв за наданими кредитами i позиками, прибутки та збитки вiд дисконтування фiнансових iнструментiв, а також чистий результат вiд торгiвлi фiнансовими iнструментами. 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нансовi витрати вiдображаються у звiтi про фiнансовi результати (про сукупний дохiд).</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3B2DBD">
        <w:rPr>
          <w:rFonts w:ascii="Times New Roman" w:hAnsi="Times New Roman" w:cs="Times New Roman"/>
          <w:sz w:val="24"/>
          <w:szCs w:val="24"/>
        </w:rPr>
        <w:t xml:space="preserve">4.2 Податок на прибуток </w:t>
      </w:r>
    </w:p>
    <w:p w:rsidR="00E6223D" w:rsidRDefault="00A80CA0" w:rsidP="00DA4E27">
      <w:pPr>
        <w:pStyle w:val="1"/>
        <w:jc w:val="both"/>
        <w:rPr>
          <w:rFonts w:ascii="Times New Roman" w:hAnsi="Times New Roman" w:cs="Times New Roman"/>
          <w:b w:val="0"/>
          <w:sz w:val="24"/>
          <w:szCs w:val="24"/>
          <w:lang w:val="uk-UA"/>
        </w:rPr>
      </w:pPr>
      <w:r w:rsidRPr="00FC2BB2">
        <w:rPr>
          <w:rFonts w:ascii="Times New Roman" w:hAnsi="Times New Roman" w:cs="Times New Roman"/>
          <w:b w:val="0"/>
          <w:sz w:val="24"/>
          <w:szCs w:val="24"/>
        </w:rPr>
        <w:t xml:space="preserve">Витрати з податку на прибуток включають в себе податок на прибуток </w:t>
      </w:r>
      <w:proofErr w:type="gramStart"/>
      <w:r w:rsidRPr="00FC2BB2">
        <w:rPr>
          <w:rFonts w:ascii="Times New Roman" w:hAnsi="Times New Roman" w:cs="Times New Roman"/>
          <w:b w:val="0"/>
          <w:sz w:val="24"/>
          <w:szCs w:val="24"/>
        </w:rPr>
        <w:t>поточного</w:t>
      </w:r>
      <w:proofErr w:type="gramEnd"/>
      <w:r w:rsidRPr="00FC2BB2">
        <w:rPr>
          <w:rFonts w:ascii="Times New Roman" w:hAnsi="Times New Roman" w:cs="Times New Roman"/>
          <w:b w:val="0"/>
          <w:sz w:val="24"/>
          <w:szCs w:val="24"/>
        </w:rPr>
        <w:t xml:space="preserve"> перiоду та вiдстрочений податок. Поточний та вiдстрочений податки на прибуток вiдображаються у складi прибутку або збитку за перiод, за винятком тiєї їх частини, яка вiдноситься </w:t>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угоди з об'єднання бiзнесу або до операцiй, визнаним безпосередньо у складi власного капiталу або в iншому сукупному прибутку. </w:t>
      </w:r>
    </w:p>
    <w:p w:rsidR="00E6223D" w:rsidRDefault="00A80CA0" w:rsidP="00DA4E27">
      <w:pPr>
        <w:pStyle w:val="1"/>
        <w:jc w:val="both"/>
        <w:rPr>
          <w:rFonts w:ascii="Times New Roman" w:hAnsi="Times New Roman" w:cs="Times New Roman"/>
          <w:sz w:val="24"/>
          <w:szCs w:val="24"/>
          <w:lang w:val="uk-UA"/>
        </w:rPr>
      </w:pPr>
      <w:proofErr w:type="gramStart"/>
      <w:r w:rsidRPr="00FC2BB2">
        <w:rPr>
          <w:rFonts w:ascii="Times New Roman" w:hAnsi="Times New Roman" w:cs="Times New Roman"/>
          <w:b w:val="0"/>
          <w:sz w:val="24"/>
          <w:szCs w:val="24"/>
        </w:rPr>
        <w:t>Поточний податок на прибуток являє собою суму податку, що пiдлягає сплатi або отриманню стосовно оподатковуваного прибутку чи податкового збитку за рiк, розрахованих на основi чинних або в основному введених в дiю станом на звiтну дату податкових ставок, а також всi коригування величини зобов'язання по сплатi податку на прибуток за минулi роки, який пiдлягає стягненню податковими органами або виплату їм</w:t>
      </w:r>
      <w:proofErr w:type="gramEnd"/>
      <w:r w:rsidRPr="00FC2BB2">
        <w:rPr>
          <w:rFonts w:ascii="Times New Roman" w:hAnsi="Times New Roman" w:cs="Times New Roman"/>
          <w:b w:val="0"/>
          <w:sz w:val="24"/>
          <w:szCs w:val="24"/>
        </w:rPr>
        <w:t>.</w:t>
      </w:r>
      <w:r w:rsidRPr="00FC2BB2">
        <w:rPr>
          <w:rFonts w:ascii="Times New Roman" w:hAnsi="Times New Roman" w:cs="Times New Roman"/>
          <w:b w:val="0"/>
          <w:sz w:val="24"/>
          <w:szCs w:val="24"/>
        </w:rPr>
        <w:br/>
        <w:t>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дкладений податок вiдображається методом балансових зобов'язань вiдносно тимчасових </w:t>
      </w:r>
      <w:r w:rsidRPr="00FC2BB2">
        <w:rPr>
          <w:rFonts w:ascii="Times New Roman" w:hAnsi="Times New Roman" w:cs="Times New Roman"/>
          <w:b w:val="0"/>
          <w:sz w:val="24"/>
          <w:szCs w:val="24"/>
        </w:rPr>
        <w:lastRenderedPageBreak/>
        <w:t>рiзниць, що виникають мiж балансовою вартiстю активiв i зобов'язань, яка визначається для цiлей їх вiдображення у фiнансовiй звiтностi, та їх податковою базою.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дкладений податок не визнається щодо наступних тимчасових рiзниць: рiзниць, що виникають при первiсному визнаннi активiв i зобов'язань в результатi здiйснення угоди, яка не є угодою з об'єднання бiзнесу, i яка не впливає нi на бухгалтерський, нi на оподатковуваний прибуток або збиток.</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4.3 Основнi засоби</w:t>
      </w:r>
    </w:p>
    <w:p w:rsidR="00E6223D" w:rsidRDefault="00A80CA0" w:rsidP="00DA4E27">
      <w:pPr>
        <w:pStyle w:val="1"/>
        <w:jc w:val="both"/>
        <w:rPr>
          <w:rFonts w:ascii="Times New Roman" w:hAnsi="Times New Roman" w:cs="Times New Roman"/>
          <w:b w:val="0"/>
          <w:sz w:val="24"/>
          <w:szCs w:val="24"/>
          <w:lang w:val="uk-UA"/>
        </w:rPr>
      </w:pPr>
      <w:r w:rsidRPr="00E6223D">
        <w:rPr>
          <w:rFonts w:ascii="Times New Roman" w:hAnsi="Times New Roman" w:cs="Times New Roman"/>
          <w:b w:val="0"/>
          <w:sz w:val="24"/>
          <w:szCs w:val="24"/>
          <w:lang w:val="uk-UA"/>
        </w:rPr>
        <w:t>Основн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засоби - це необоротн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активи у матер</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альн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й форм</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як</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утримуються з метою використання їх в процес</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своєї д</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яльност</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п</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д час продажу товар</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в (роб</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т), надання послуг, здавання в оренду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ншим особам, або для зд</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йснення адм</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стративних функц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й. </w:t>
      </w:r>
      <w:r w:rsidRPr="00FC2BB2">
        <w:rPr>
          <w:rFonts w:ascii="Times New Roman" w:hAnsi="Times New Roman" w:cs="Times New Roman"/>
          <w:b w:val="0"/>
          <w:sz w:val="24"/>
          <w:szCs w:val="24"/>
        </w:rPr>
        <w:t>До основних засобiв Товариства вiдносяться предмети, строк корисного використання яких перевищує один рiк i вартiсть яких за одиницю або комплект становить 2,5 тис</w:t>
      </w:r>
      <w:proofErr w:type="gramStart"/>
      <w:r w:rsidRPr="00FC2BB2">
        <w:rPr>
          <w:rFonts w:ascii="Times New Roman" w:hAnsi="Times New Roman" w:cs="Times New Roman"/>
          <w:b w:val="0"/>
          <w:sz w:val="24"/>
          <w:szCs w:val="24"/>
        </w:rPr>
        <w:t>.</w:t>
      </w:r>
      <w:proofErr w:type="gramEnd"/>
      <w:r w:rsidRPr="00FC2BB2">
        <w:rPr>
          <w:rFonts w:ascii="Times New Roman" w:hAnsi="Times New Roman" w:cs="Times New Roman"/>
          <w:b w:val="0"/>
          <w:sz w:val="24"/>
          <w:szCs w:val="24"/>
        </w:rPr>
        <w:t xml:space="preserve"> </w:t>
      </w:r>
      <w:proofErr w:type="gramStart"/>
      <w:r w:rsidRPr="00FC2BB2">
        <w:rPr>
          <w:rFonts w:ascii="Times New Roman" w:hAnsi="Times New Roman" w:cs="Times New Roman"/>
          <w:b w:val="0"/>
          <w:sz w:val="24"/>
          <w:szCs w:val="24"/>
        </w:rPr>
        <w:t>г</w:t>
      </w:r>
      <w:proofErr w:type="gramEnd"/>
      <w:r w:rsidRPr="00FC2BB2">
        <w:rPr>
          <w:rFonts w:ascii="Times New Roman" w:hAnsi="Times New Roman" w:cs="Times New Roman"/>
          <w:b w:val="0"/>
          <w:sz w:val="24"/>
          <w:szCs w:val="24"/>
        </w:rPr>
        <w:t>рн. i бiльше.</w:t>
      </w:r>
      <w:r w:rsidRPr="00FC2BB2">
        <w:rPr>
          <w:rFonts w:ascii="Times New Roman" w:hAnsi="Times New Roman" w:cs="Times New Roman"/>
          <w:b w:val="0"/>
          <w:sz w:val="24"/>
          <w:szCs w:val="24"/>
        </w:rPr>
        <w:br/>
        <w:t xml:space="preserve">Пiсля визнання активом об’єкт основних засобiв облiковується за собiвартiстю мiнус </w:t>
      </w:r>
      <w:proofErr w:type="gramStart"/>
      <w:r w:rsidRPr="00FC2BB2">
        <w:rPr>
          <w:rFonts w:ascii="Times New Roman" w:hAnsi="Times New Roman" w:cs="Times New Roman"/>
          <w:b w:val="0"/>
          <w:sz w:val="24"/>
          <w:szCs w:val="24"/>
        </w:rPr>
        <w:t>будь-яка</w:t>
      </w:r>
      <w:proofErr w:type="gramEnd"/>
      <w:r w:rsidRPr="00FC2BB2">
        <w:rPr>
          <w:rFonts w:ascii="Times New Roman" w:hAnsi="Times New Roman" w:cs="Times New Roman"/>
          <w:b w:val="0"/>
          <w:sz w:val="24"/>
          <w:szCs w:val="24"/>
        </w:rPr>
        <w:t xml:space="preserve"> накопичена амортизацiя та будь-якi накопиченi збитки вiд зменшення корисностi. Витрати на поточний ремонт й техн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чне обслуговування вiдносяться на витрати в мiру їх здiйснення. Варт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сть замiни значних компонентiв обладнання та iнших основних засобiв капiталiзується, а компоненти, що були замiненi, списуються. </w:t>
      </w:r>
      <w:r w:rsidRPr="00FC2BB2">
        <w:rPr>
          <w:rFonts w:ascii="Times New Roman" w:hAnsi="Times New Roman" w:cs="Times New Roman"/>
          <w:b w:val="0"/>
          <w:sz w:val="24"/>
          <w:szCs w:val="24"/>
        </w:rPr>
        <w:br/>
        <w:t xml:space="preserve">Прибуток або збиток вiд вибуття основних засобiв визначається шляхом зiставлення отриманої виручки з </w:t>
      </w:r>
      <w:proofErr w:type="gramStart"/>
      <w:r w:rsidRPr="00FC2BB2">
        <w:rPr>
          <w:rFonts w:ascii="Times New Roman" w:hAnsi="Times New Roman" w:cs="Times New Roman"/>
          <w:b w:val="0"/>
          <w:sz w:val="24"/>
          <w:szCs w:val="24"/>
        </w:rPr>
        <w:t>балансовою</w:t>
      </w:r>
      <w:proofErr w:type="gramEnd"/>
      <w:r w:rsidRPr="00FC2BB2">
        <w:rPr>
          <w:rFonts w:ascii="Times New Roman" w:hAnsi="Times New Roman" w:cs="Times New Roman"/>
          <w:b w:val="0"/>
          <w:sz w:val="24"/>
          <w:szCs w:val="24"/>
        </w:rPr>
        <w:t xml:space="preserve"> вартiстю вiдповiдних активiв i вiдображається на рахунку прибуткiв i збиткiв.</w:t>
      </w:r>
    </w:p>
    <w:p w:rsidR="00E6223D" w:rsidRDefault="00A80CA0" w:rsidP="00DA4E27">
      <w:pPr>
        <w:pStyle w:val="1"/>
        <w:jc w:val="both"/>
        <w:rPr>
          <w:rFonts w:ascii="Times New Roman" w:hAnsi="Times New Roman" w:cs="Times New Roman"/>
          <w:b w:val="0"/>
          <w:sz w:val="24"/>
          <w:szCs w:val="24"/>
          <w:lang w:val="uk-UA"/>
        </w:rPr>
      </w:pPr>
      <w:r w:rsidRPr="00E6223D">
        <w:rPr>
          <w:rFonts w:ascii="Times New Roman" w:hAnsi="Times New Roman" w:cs="Times New Roman"/>
          <w:b w:val="0"/>
          <w:sz w:val="24"/>
          <w:szCs w:val="24"/>
          <w:lang w:val="uk-UA"/>
        </w:rPr>
        <w:t>При визначенн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строку корисного використання (експлуатац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ї) Товариство враховувала: </w:t>
      </w:r>
      <w:r w:rsidRPr="00E6223D">
        <w:rPr>
          <w:rFonts w:ascii="Times New Roman" w:hAnsi="Times New Roman" w:cs="Times New Roman"/>
          <w:b w:val="0"/>
          <w:sz w:val="24"/>
          <w:szCs w:val="24"/>
          <w:lang w:val="uk-UA"/>
        </w:rPr>
        <w:br/>
        <w:t>- оч</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куване використання об'єкта з урахуванням його потужност</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або продуктивност</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w:t>
      </w:r>
      <w:r w:rsidRPr="00E6223D">
        <w:rPr>
          <w:rFonts w:ascii="Times New Roman" w:hAnsi="Times New Roman" w:cs="Times New Roman"/>
          <w:b w:val="0"/>
          <w:sz w:val="24"/>
          <w:szCs w:val="24"/>
          <w:lang w:val="uk-UA"/>
        </w:rPr>
        <w:br/>
        <w:t>- ф</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зичний та моральний знос, що передбачається; </w:t>
      </w:r>
      <w:r w:rsidRPr="00E6223D">
        <w:rPr>
          <w:rFonts w:ascii="Times New Roman" w:hAnsi="Times New Roman" w:cs="Times New Roman"/>
          <w:b w:val="0"/>
          <w:sz w:val="24"/>
          <w:szCs w:val="24"/>
          <w:lang w:val="uk-UA"/>
        </w:rPr>
        <w:br/>
        <w:t>- правов</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або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нш</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обмеження щодо строк</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в використання об'єкта та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нш</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фактори. </w:t>
      </w:r>
      <w:r w:rsidRPr="00E6223D">
        <w:rPr>
          <w:rFonts w:ascii="Times New Roman" w:hAnsi="Times New Roman" w:cs="Times New Roman"/>
          <w:b w:val="0"/>
          <w:sz w:val="24"/>
          <w:szCs w:val="24"/>
          <w:lang w:val="uk-UA"/>
        </w:rPr>
        <w:br/>
      </w:r>
      <w:r w:rsidRPr="00E6223D">
        <w:rPr>
          <w:rFonts w:ascii="Times New Roman" w:hAnsi="Times New Roman" w:cs="Times New Roman"/>
          <w:b w:val="0"/>
          <w:sz w:val="24"/>
          <w:szCs w:val="24"/>
          <w:lang w:val="uk-UA"/>
        </w:rPr>
        <w:br/>
      </w:r>
      <w:r w:rsidRPr="00FC2BB2">
        <w:rPr>
          <w:rFonts w:ascii="Times New Roman" w:hAnsi="Times New Roman" w:cs="Times New Roman"/>
          <w:b w:val="0"/>
          <w:sz w:val="24"/>
          <w:szCs w:val="24"/>
        </w:rPr>
        <w:t>М</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нiмальнi строки (рокiв) корисного використання основних засобiв по групам</w:t>
      </w:r>
      <w:r w:rsidR="00145CA3">
        <w:rPr>
          <w:rFonts w:ascii="Times New Roman" w:hAnsi="Times New Roman" w:cs="Times New Roman"/>
          <w:b w:val="0"/>
          <w:sz w:val="24"/>
          <w:szCs w:val="24"/>
          <w:lang w:val="uk-UA"/>
        </w:rPr>
        <w:t>:</w:t>
      </w:r>
      <w:r w:rsidRPr="00FC2BB2">
        <w:rPr>
          <w:rFonts w:ascii="Times New Roman" w:hAnsi="Times New Roman" w:cs="Times New Roman"/>
          <w:b w:val="0"/>
          <w:sz w:val="24"/>
          <w:szCs w:val="24"/>
        </w:rPr>
        <w:br/>
      </w:r>
      <w:r w:rsidR="00E6223D">
        <w:rPr>
          <w:rFonts w:ascii="Times New Roman" w:hAnsi="Times New Roman" w:cs="Times New Roman"/>
          <w:b w:val="0"/>
          <w:sz w:val="24"/>
          <w:szCs w:val="24"/>
          <w:lang w:val="uk-UA"/>
        </w:rPr>
        <w:t>Г</w:t>
      </w:r>
      <w:r w:rsidRPr="00FC2BB2">
        <w:rPr>
          <w:rFonts w:ascii="Times New Roman" w:hAnsi="Times New Roman" w:cs="Times New Roman"/>
          <w:b w:val="0"/>
          <w:sz w:val="24"/>
          <w:szCs w:val="24"/>
        </w:rPr>
        <w:t>рупа основних засобiв рокiв</w:t>
      </w:r>
    </w:p>
    <w:p w:rsidR="00E6223D" w:rsidRPr="00B24A3E" w:rsidRDefault="00A80CA0" w:rsidP="00DA4E27">
      <w:pPr>
        <w:pStyle w:val="1"/>
        <w:jc w:val="both"/>
        <w:rPr>
          <w:rFonts w:ascii="Times New Roman" w:hAnsi="Times New Roman" w:cs="Times New Roman"/>
          <w:b w:val="0"/>
          <w:sz w:val="24"/>
          <w:szCs w:val="24"/>
          <w:lang w:val="uk-UA"/>
        </w:rPr>
      </w:pPr>
      <w:r w:rsidRPr="00FC2BB2">
        <w:rPr>
          <w:rFonts w:ascii="Times New Roman" w:hAnsi="Times New Roman" w:cs="Times New Roman"/>
          <w:b w:val="0"/>
          <w:sz w:val="24"/>
          <w:szCs w:val="24"/>
        </w:rPr>
        <w:t>Буд</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влi </w:t>
      </w:r>
      <w:r w:rsidR="00B24A3E">
        <w:rPr>
          <w:rFonts w:ascii="Times New Roman" w:hAnsi="Times New Roman" w:cs="Times New Roman"/>
          <w:b w:val="0"/>
          <w:sz w:val="24"/>
          <w:szCs w:val="24"/>
          <w:lang w:val="uk-UA"/>
        </w:rPr>
        <w:t xml:space="preserve">і споруди </w:t>
      </w:r>
      <w:r w:rsidRPr="00FC2BB2">
        <w:rPr>
          <w:rFonts w:ascii="Times New Roman" w:hAnsi="Times New Roman" w:cs="Times New Roman"/>
          <w:b w:val="0"/>
          <w:sz w:val="24"/>
          <w:szCs w:val="24"/>
        </w:rPr>
        <w:t>20</w:t>
      </w:r>
      <w:r w:rsidR="00B24A3E">
        <w:rPr>
          <w:rFonts w:ascii="Times New Roman" w:hAnsi="Times New Roman" w:cs="Times New Roman"/>
          <w:b w:val="0"/>
          <w:sz w:val="24"/>
          <w:szCs w:val="24"/>
          <w:lang w:val="uk-UA"/>
        </w:rPr>
        <w:t xml:space="preserve">-80 </w:t>
      </w:r>
    </w:p>
    <w:p w:rsidR="00E6223D" w:rsidRDefault="00B24A3E" w:rsidP="00DA4E27">
      <w:pPr>
        <w:pStyle w:val="1"/>
        <w:jc w:val="both"/>
        <w:rPr>
          <w:rFonts w:ascii="Times New Roman" w:hAnsi="Times New Roman" w:cs="Times New Roman"/>
          <w:b w:val="0"/>
          <w:sz w:val="24"/>
          <w:szCs w:val="24"/>
          <w:lang w:val="uk-UA"/>
        </w:rPr>
      </w:pPr>
      <w:r>
        <w:rPr>
          <w:rFonts w:ascii="Times New Roman" w:hAnsi="Times New Roman" w:cs="Times New Roman"/>
          <w:b w:val="0"/>
          <w:sz w:val="24"/>
          <w:szCs w:val="24"/>
          <w:lang w:val="uk-UA"/>
        </w:rPr>
        <w:t>Обладнання 12-</w:t>
      </w:r>
      <w:r w:rsidR="00A80CA0" w:rsidRPr="00E6223D">
        <w:rPr>
          <w:rFonts w:ascii="Times New Roman" w:hAnsi="Times New Roman" w:cs="Times New Roman"/>
          <w:b w:val="0"/>
          <w:sz w:val="24"/>
          <w:szCs w:val="24"/>
          <w:lang w:val="uk-UA"/>
        </w:rPr>
        <w:t xml:space="preserve"> 15</w:t>
      </w:r>
    </w:p>
    <w:p w:rsidR="00E6223D" w:rsidRDefault="00A80CA0" w:rsidP="00DA4E27">
      <w:pPr>
        <w:pStyle w:val="1"/>
        <w:jc w:val="both"/>
        <w:rPr>
          <w:rFonts w:ascii="Times New Roman" w:hAnsi="Times New Roman" w:cs="Times New Roman"/>
          <w:b w:val="0"/>
          <w:sz w:val="24"/>
          <w:szCs w:val="24"/>
          <w:lang w:val="uk-UA"/>
        </w:rPr>
      </w:pPr>
      <w:r w:rsidRPr="00E6223D">
        <w:rPr>
          <w:rFonts w:ascii="Times New Roman" w:hAnsi="Times New Roman" w:cs="Times New Roman"/>
          <w:b w:val="0"/>
          <w:sz w:val="24"/>
          <w:szCs w:val="24"/>
          <w:lang w:val="uk-UA"/>
        </w:rPr>
        <w:t>Передавальн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пристрої 10</w:t>
      </w:r>
    </w:p>
    <w:p w:rsidR="00E6223D" w:rsidRDefault="00A80CA0" w:rsidP="00DA4E27">
      <w:pPr>
        <w:pStyle w:val="1"/>
        <w:jc w:val="both"/>
        <w:rPr>
          <w:rFonts w:ascii="Times New Roman" w:hAnsi="Times New Roman" w:cs="Times New Roman"/>
          <w:b w:val="0"/>
          <w:sz w:val="24"/>
          <w:szCs w:val="24"/>
          <w:lang w:val="uk-UA"/>
        </w:rPr>
      </w:pPr>
      <w:r w:rsidRPr="00E6223D">
        <w:rPr>
          <w:rFonts w:ascii="Times New Roman" w:hAnsi="Times New Roman" w:cs="Times New Roman"/>
          <w:b w:val="0"/>
          <w:sz w:val="24"/>
          <w:szCs w:val="24"/>
          <w:lang w:val="uk-UA"/>
        </w:rPr>
        <w:t>Машини та обладнання 5</w:t>
      </w:r>
    </w:p>
    <w:p w:rsidR="00E6223D" w:rsidRDefault="00A80CA0" w:rsidP="00DA4E27">
      <w:pPr>
        <w:pStyle w:val="1"/>
        <w:jc w:val="both"/>
        <w:rPr>
          <w:rFonts w:ascii="Times New Roman" w:hAnsi="Times New Roman" w:cs="Times New Roman"/>
          <w:b w:val="0"/>
          <w:sz w:val="24"/>
          <w:szCs w:val="24"/>
          <w:lang w:val="uk-UA"/>
        </w:rPr>
      </w:pPr>
      <w:r w:rsidRPr="00E6223D">
        <w:rPr>
          <w:rFonts w:ascii="Times New Roman" w:hAnsi="Times New Roman" w:cs="Times New Roman"/>
          <w:b w:val="0"/>
          <w:sz w:val="24"/>
          <w:szCs w:val="24"/>
          <w:lang w:val="uk-UA"/>
        </w:rPr>
        <w:t>Оф</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сне обладнання : електронно-обчислювальн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машини, машини для автоматичного оброблення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нформац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ї, пов'язан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з ними засоби зчитування або друку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нформац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ї, пов'язан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з ними комп'ютерн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програми,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нш</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нформац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йн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системи, комутатори, модеми, маршрутизатори, джерела безпереб</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йного живлення та засоби їх п</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дключення до телекомун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кац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йних мереж, телефо</w:t>
      </w:r>
      <w:r w:rsidR="004973C4" w:rsidRPr="00E6223D">
        <w:rPr>
          <w:rFonts w:ascii="Times New Roman" w:hAnsi="Times New Roman" w:cs="Times New Roman"/>
          <w:b w:val="0"/>
          <w:sz w:val="24"/>
          <w:szCs w:val="24"/>
          <w:lang w:val="uk-UA"/>
        </w:rPr>
        <w:t>ни (в тому числ</w:t>
      </w:r>
      <w:r w:rsidR="004973C4">
        <w:rPr>
          <w:rFonts w:ascii="Times New Roman" w:hAnsi="Times New Roman" w:cs="Times New Roman"/>
          <w:b w:val="0"/>
          <w:sz w:val="24"/>
          <w:szCs w:val="24"/>
        </w:rPr>
        <w:t>i</w:t>
      </w:r>
      <w:r w:rsidR="004973C4" w:rsidRPr="00E6223D">
        <w:rPr>
          <w:rFonts w:ascii="Times New Roman" w:hAnsi="Times New Roman" w:cs="Times New Roman"/>
          <w:b w:val="0"/>
          <w:sz w:val="24"/>
          <w:szCs w:val="24"/>
          <w:lang w:val="uk-UA"/>
        </w:rPr>
        <w:t xml:space="preserve"> ст</w:t>
      </w:r>
      <w:r w:rsidR="004973C4">
        <w:rPr>
          <w:rFonts w:ascii="Times New Roman" w:hAnsi="Times New Roman" w:cs="Times New Roman"/>
          <w:b w:val="0"/>
          <w:sz w:val="24"/>
          <w:szCs w:val="24"/>
        </w:rPr>
        <w:t>i</w:t>
      </w:r>
      <w:r w:rsidR="004973C4" w:rsidRPr="00E6223D">
        <w:rPr>
          <w:rFonts w:ascii="Times New Roman" w:hAnsi="Times New Roman" w:cs="Times New Roman"/>
          <w:b w:val="0"/>
          <w:sz w:val="24"/>
          <w:szCs w:val="24"/>
          <w:lang w:val="uk-UA"/>
        </w:rPr>
        <w:t>льников</w:t>
      </w:r>
      <w:r w:rsidR="004973C4">
        <w:rPr>
          <w:rFonts w:ascii="Times New Roman" w:hAnsi="Times New Roman" w:cs="Times New Roman"/>
          <w:b w:val="0"/>
          <w:sz w:val="24"/>
          <w:szCs w:val="24"/>
        </w:rPr>
        <w:t>i</w:t>
      </w:r>
      <w:r w:rsidR="004973C4">
        <w:rPr>
          <w:rFonts w:ascii="Times New Roman" w:hAnsi="Times New Roman" w:cs="Times New Roman"/>
          <w:b w:val="0"/>
          <w:sz w:val="24"/>
          <w:szCs w:val="24"/>
          <w:lang w:val="uk-UA"/>
        </w:rPr>
        <w:t xml:space="preserve">) </w:t>
      </w:r>
      <w:r w:rsidRPr="00E6223D">
        <w:rPr>
          <w:rFonts w:ascii="Times New Roman" w:hAnsi="Times New Roman" w:cs="Times New Roman"/>
          <w:b w:val="0"/>
          <w:sz w:val="24"/>
          <w:szCs w:val="24"/>
          <w:lang w:val="uk-UA"/>
        </w:rPr>
        <w:t>2</w:t>
      </w:r>
      <w:r w:rsidRPr="00E6223D">
        <w:rPr>
          <w:rFonts w:ascii="Times New Roman" w:hAnsi="Times New Roman" w:cs="Times New Roman"/>
          <w:b w:val="0"/>
          <w:sz w:val="24"/>
          <w:szCs w:val="24"/>
          <w:lang w:val="uk-UA"/>
        </w:rPr>
        <w:br/>
        <w:t>Транспортн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засоби 5</w:t>
      </w:r>
      <w:r w:rsidR="00B24A3E">
        <w:rPr>
          <w:rFonts w:ascii="Times New Roman" w:hAnsi="Times New Roman" w:cs="Times New Roman"/>
          <w:b w:val="0"/>
          <w:sz w:val="24"/>
          <w:szCs w:val="24"/>
          <w:lang w:val="uk-UA"/>
        </w:rPr>
        <w:t>-10</w:t>
      </w:r>
    </w:p>
    <w:p w:rsidR="00E6223D" w:rsidRDefault="00A80CA0" w:rsidP="00DA4E27">
      <w:pPr>
        <w:pStyle w:val="1"/>
        <w:jc w:val="both"/>
        <w:rPr>
          <w:rFonts w:ascii="Times New Roman" w:hAnsi="Times New Roman" w:cs="Times New Roman"/>
          <w:b w:val="0"/>
          <w:sz w:val="24"/>
          <w:szCs w:val="24"/>
          <w:lang w:val="uk-UA"/>
        </w:rPr>
      </w:pPr>
      <w:proofErr w:type="gramStart"/>
      <w:r w:rsidRPr="00FC2BB2">
        <w:rPr>
          <w:rFonts w:ascii="Times New Roman" w:hAnsi="Times New Roman" w:cs="Times New Roman"/>
          <w:b w:val="0"/>
          <w:sz w:val="24"/>
          <w:szCs w:val="24"/>
        </w:rPr>
        <w:t>I</w:t>
      </w:r>
      <w:proofErr w:type="gramEnd"/>
      <w:r w:rsidRPr="00E6223D">
        <w:rPr>
          <w:rFonts w:ascii="Times New Roman" w:hAnsi="Times New Roman" w:cs="Times New Roman"/>
          <w:b w:val="0"/>
          <w:sz w:val="24"/>
          <w:szCs w:val="24"/>
          <w:lang w:val="uk-UA"/>
        </w:rPr>
        <w:t xml:space="preserve">нструменти, прилади,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нвентар (мебл</w:t>
      </w:r>
      <w:r w:rsidRPr="00FC2BB2">
        <w:rPr>
          <w:rFonts w:ascii="Times New Roman" w:hAnsi="Times New Roman" w:cs="Times New Roman"/>
          <w:b w:val="0"/>
          <w:sz w:val="24"/>
          <w:szCs w:val="24"/>
        </w:rPr>
        <w:t>i</w:t>
      </w:r>
      <w:r w:rsidR="00B24A3E">
        <w:rPr>
          <w:rFonts w:ascii="Times New Roman" w:hAnsi="Times New Roman" w:cs="Times New Roman"/>
          <w:b w:val="0"/>
          <w:sz w:val="24"/>
          <w:szCs w:val="24"/>
          <w:lang w:val="uk-UA"/>
        </w:rPr>
        <w:t>) 4-10</w:t>
      </w:r>
    </w:p>
    <w:p w:rsidR="00E6223D" w:rsidRDefault="00A80CA0" w:rsidP="00DA4E27">
      <w:pPr>
        <w:pStyle w:val="1"/>
        <w:jc w:val="both"/>
        <w:rPr>
          <w:rFonts w:ascii="Times New Roman" w:hAnsi="Times New Roman" w:cs="Times New Roman"/>
          <w:b w:val="0"/>
          <w:sz w:val="24"/>
          <w:szCs w:val="24"/>
          <w:lang w:val="uk-UA"/>
        </w:rPr>
      </w:pPr>
      <w:proofErr w:type="gramStart"/>
      <w:r w:rsidRPr="00FC2BB2">
        <w:rPr>
          <w:rFonts w:ascii="Times New Roman" w:hAnsi="Times New Roman" w:cs="Times New Roman"/>
          <w:b w:val="0"/>
          <w:sz w:val="24"/>
          <w:szCs w:val="24"/>
        </w:rPr>
        <w:t>I</w:t>
      </w:r>
      <w:proofErr w:type="gramEnd"/>
      <w:r w:rsidRPr="00E6223D">
        <w:rPr>
          <w:rFonts w:ascii="Times New Roman" w:hAnsi="Times New Roman" w:cs="Times New Roman"/>
          <w:b w:val="0"/>
          <w:sz w:val="24"/>
          <w:szCs w:val="24"/>
          <w:lang w:val="uk-UA"/>
        </w:rPr>
        <w:t>нш</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основн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засоби 3-5</w:t>
      </w:r>
    </w:p>
    <w:p w:rsidR="00E6223D" w:rsidRDefault="00A80CA0" w:rsidP="00DA4E27">
      <w:pPr>
        <w:pStyle w:val="1"/>
        <w:jc w:val="both"/>
        <w:rPr>
          <w:rFonts w:ascii="Times New Roman" w:hAnsi="Times New Roman" w:cs="Times New Roman"/>
          <w:b w:val="0"/>
          <w:sz w:val="24"/>
          <w:szCs w:val="24"/>
          <w:lang w:val="uk-UA"/>
        </w:rPr>
      </w:pPr>
      <w:r w:rsidRPr="00E6223D">
        <w:rPr>
          <w:rFonts w:ascii="Times New Roman" w:hAnsi="Times New Roman" w:cs="Times New Roman"/>
          <w:b w:val="0"/>
          <w:sz w:val="24"/>
          <w:szCs w:val="24"/>
          <w:lang w:val="uk-UA"/>
        </w:rPr>
        <w:t>Амортизац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я - це систематичний розпод</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л суми активу, що амортизується, протягом строку його корисної експлуатац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ї. </w:t>
      </w:r>
      <w:r w:rsidRPr="00176777">
        <w:rPr>
          <w:rFonts w:ascii="Times New Roman" w:hAnsi="Times New Roman" w:cs="Times New Roman"/>
          <w:b w:val="0"/>
          <w:sz w:val="24"/>
          <w:szCs w:val="24"/>
          <w:lang w:val="uk-UA"/>
        </w:rPr>
        <w:t>Амортизац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я основних засоб</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в розраховується прямол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йним методом для розпод</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лу їх перв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сної вартост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до 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кв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йної вартост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протягом строку їх </w:t>
      </w:r>
      <w:r w:rsidRPr="00176777">
        <w:rPr>
          <w:rFonts w:ascii="Times New Roman" w:hAnsi="Times New Roman" w:cs="Times New Roman"/>
          <w:b w:val="0"/>
          <w:sz w:val="24"/>
          <w:szCs w:val="24"/>
          <w:lang w:val="uk-UA"/>
        </w:rPr>
        <w:lastRenderedPageBreak/>
        <w:t>експлуатац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ї.</w:t>
      </w:r>
      <w:r w:rsidRPr="00176777">
        <w:rPr>
          <w:rFonts w:ascii="Times New Roman" w:hAnsi="Times New Roman" w:cs="Times New Roman"/>
          <w:b w:val="0"/>
          <w:sz w:val="24"/>
          <w:szCs w:val="24"/>
          <w:lang w:val="uk-UA"/>
        </w:rPr>
        <w:br/>
      </w:r>
      <w:r w:rsidRPr="00BE6419">
        <w:rPr>
          <w:rFonts w:ascii="Times New Roman" w:hAnsi="Times New Roman" w:cs="Times New Roman"/>
          <w:b w:val="0"/>
          <w:sz w:val="24"/>
          <w:szCs w:val="24"/>
          <w:lang w:val="uk-UA"/>
        </w:rPr>
        <w:t>На земельн</w:t>
      </w:r>
      <w:r w:rsidRPr="00FC2BB2">
        <w:rPr>
          <w:rFonts w:ascii="Times New Roman" w:hAnsi="Times New Roman" w:cs="Times New Roman"/>
          <w:b w:val="0"/>
          <w:sz w:val="24"/>
          <w:szCs w:val="24"/>
        </w:rPr>
        <w:t>i</w:t>
      </w:r>
      <w:r w:rsidRPr="00BE6419">
        <w:rPr>
          <w:rFonts w:ascii="Times New Roman" w:hAnsi="Times New Roman" w:cs="Times New Roman"/>
          <w:b w:val="0"/>
          <w:sz w:val="24"/>
          <w:szCs w:val="24"/>
          <w:lang w:val="uk-UA"/>
        </w:rPr>
        <w:t xml:space="preserve"> д</w:t>
      </w:r>
      <w:r w:rsidRPr="00FC2BB2">
        <w:rPr>
          <w:rFonts w:ascii="Times New Roman" w:hAnsi="Times New Roman" w:cs="Times New Roman"/>
          <w:b w:val="0"/>
          <w:sz w:val="24"/>
          <w:szCs w:val="24"/>
        </w:rPr>
        <w:t>i</w:t>
      </w:r>
      <w:r w:rsidRPr="00BE6419">
        <w:rPr>
          <w:rFonts w:ascii="Times New Roman" w:hAnsi="Times New Roman" w:cs="Times New Roman"/>
          <w:b w:val="0"/>
          <w:sz w:val="24"/>
          <w:szCs w:val="24"/>
          <w:lang w:val="uk-UA"/>
        </w:rPr>
        <w:t>лянки амортизац</w:t>
      </w:r>
      <w:r w:rsidRPr="00FC2BB2">
        <w:rPr>
          <w:rFonts w:ascii="Times New Roman" w:hAnsi="Times New Roman" w:cs="Times New Roman"/>
          <w:b w:val="0"/>
          <w:sz w:val="24"/>
          <w:szCs w:val="24"/>
        </w:rPr>
        <w:t>i</w:t>
      </w:r>
      <w:r w:rsidRPr="00BE6419">
        <w:rPr>
          <w:rFonts w:ascii="Times New Roman" w:hAnsi="Times New Roman" w:cs="Times New Roman"/>
          <w:b w:val="0"/>
          <w:sz w:val="24"/>
          <w:szCs w:val="24"/>
          <w:lang w:val="uk-UA"/>
        </w:rPr>
        <w:t>я не нараховується.</w:t>
      </w:r>
    </w:p>
    <w:p w:rsidR="00B24A3E" w:rsidRDefault="00A80CA0" w:rsidP="00DA4E27">
      <w:pPr>
        <w:pStyle w:val="1"/>
        <w:jc w:val="both"/>
        <w:rPr>
          <w:rFonts w:ascii="Times New Roman" w:hAnsi="Times New Roman" w:cs="Times New Roman"/>
          <w:b w:val="0"/>
          <w:sz w:val="24"/>
          <w:szCs w:val="24"/>
          <w:lang w:val="uk-UA"/>
        </w:rPr>
      </w:pPr>
      <w:r w:rsidRPr="00B24A3E">
        <w:rPr>
          <w:rFonts w:ascii="Times New Roman" w:hAnsi="Times New Roman" w:cs="Times New Roman"/>
          <w:b w:val="0"/>
          <w:sz w:val="24"/>
          <w:szCs w:val="24"/>
          <w:lang w:val="uk-UA"/>
        </w:rPr>
        <w:t>Л</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кв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дац</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йна варт</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сть активу являє собою оц</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нку суми, яку Товариство могло б отримати в даний момент 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 продажу активу за вирахуванням розрахункових витрат на продаж виходячи з припущення, що 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к активу та його техн</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чний стан вже 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дпов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дають оч</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куваному в к</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нц</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 xml:space="preserve"> строку його корисного використання. </w:t>
      </w:r>
      <w:r w:rsidRPr="00FC2BB2">
        <w:rPr>
          <w:rFonts w:ascii="Times New Roman" w:hAnsi="Times New Roman" w:cs="Times New Roman"/>
          <w:b w:val="0"/>
          <w:sz w:val="24"/>
          <w:szCs w:val="24"/>
        </w:rPr>
        <w:t>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квiдацiйна вартiсть активiв та строки їх корисного використання переглядаються i при необхiдностi коректуються станом на кожну звiтну дату. </w:t>
      </w:r>
    </w:p>
    <w:p w:rsidR="00B24A3E" w:rsidRDefault="00A80CA0" w:rsidP="00DA4E27">
      <w:pPr>
        <w:pStyle w:val="1"/>
        <w:jc w:val="both"/>
        <w:rPr>
          <w:rFonts w:ascii="Times New Roman" w:hAnsi="Times New Roman" w:cs="Times New Roman"/>
          <w:b w:val="0"/>
          <w:sz w:val="24"/>
          <w:szCs w:val="24"/>
          <w:lang w:val="uk-UA"/>
        </w:rPr>
      </w:pPr>
      <w:r w:rsidRPr="00FC2BB2">
        <w:rPr>
          <w:rFonts w:ascii="Times New Roman" w:hAnsi="Times New Roman" w:cs="Times New Roman"/>
          <w:b w:val="0"/>
          <w:sz w:val="24"/>
          <w:szCs w:val="24"/>
        </w:rPr>
        <w:t>Кер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вництво оцiнює залишковий строк корисного використання основних засобiв вiдповiдно з поточним технiчним станом основних засобiв та оцiнкою перiоду, протягом якого основнi засоби будуть приносити економiчнi вигоди Товариству. Строк корисного використання (експлуатац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ї) об'єкта основних засобiв переглядається в разi змiни очiкуваних економiчних вигод вiд його використання. </w:t>
      </w:r>
    </w:p>
    <w:p w:rsidR="00B24A3E" w:rsidRDefault="00A80CA0" w:rsidP="00DA4E27">
      <w:pPr>
        <w:pStyle w:val="1"/>
        <w:jc w:val="both"/>
        <w:rPr>
          <w:rFonts w:ascii="Times New Roman" w:hAnsi="Times New Roman" w:cs="Times New Roman"/>
          <w:b w:val="0"/>
          <w:sz w:val="24"/>
          <w:szCs w:val="24"/>
          <w:lang w:val="uk-UA"/>
        </w:rPr>
      </w:pPr>
      <w:r w:rsidRPr="00FC2BB2">
        <w:rPr>
          <w:rFonts w:ascii="Times New Roman" w:hAnsi="Times New Roman" w:cs="Times New Roman"/>
          <w:b w:val="0"/>
          <w:sz w:val="24"/>
          <w:szCs w:val="24"/>
        </w:rPr>
        <w:t>Витрати на ремонт i техобслуговування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дносяться на витрати по мiрi їх здiйснення. Прибуток або збиток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 списання або вибуття основних засобiв вiдображаються у складi прибуткiв i збиткiв.</w:t>
      </w:r>
    </w:p>
    <w:p w:rsidR="00B24A3E" w:rsidRDefault="00A80CA0" w:rsidP="00DA4E27">
      <w:pPr>
        <w:pStyle w:val="1"/>
        <w:jc w:val="both"/>
        <w:rPr>
          <w:rFonts w:ascii="Times New Roman" w:hAnsi="Times New Roman" w:cs="Times New Roman"/>
          <w:sz w:val="24"/>
          <w:szCs w:val="24"/>
          <w:lang w:val="uk-UA"/>
        </w:rPr>
      </w:pPr>
      <w:r w:rsidRPr="00176777">
        <w:rPr>
          <w:rFonts w:ascii="Times New Roman" w:hAnsi="Times New Roman" w:cs="Times New Roman"/>
          <w:sz w:val="24"/>
          <w:szCs w:val="24"/>
          <w:lang w:val="uk-UA"/>
        </w:rPr>
        <w:t>4.4 Ф</w:t>
      </w:r>
      <w:r w:rsidRPr="00145CA3">
        <w:rPr>
          <w:rFonts w:ascii="Times New Roman" w:hAnsi="Times New Roman" w:cs="Times New Roman"/>
          <w:sz w:val="24"/>
          <w:szCs w:val="24"/>
        </w:rPr>
        <w:t>i</w:t>
      </w:r>
      <w:r w:rsidRPr="00176777">
        <w:rPr>
          <w:rFonts w:ascii="Times New Roman" w:hAnsi="Times New Roman" w:cs="Times New Roman"/>
          <w:sz w:val="24"/>
          <w:szCs w:val="24"/>
          <w:lang w:val="uk-UA"/>
        </w:rPr>
        <w:t>нансов</w:t>
      </w:r>
      <w:r w:rsidRPr="00145CA3">
        <w:rPr>
          <w:rFonts w:ascii="Times New Roman" w:hAnsi="Times New Roman" w:cs="Times New Roman"/>
          <w:sz w:val="24"/>
          <w:szCs w:val="24"/>
        </w:rPr>
        <w:t>i</w:t>
      </w:r>
      <w:r w:rsidRPr="00176777">
        <w:rPr>
          <w:rFonts w:ascii="Times New Roman" w:hAnsi="Times New Roman" w:cs="Times New Roman"/>
          <w:sz w:val="24"/>
          <w:szCs w:val="24"/>
          <w:lang w:val="uk-UA"/>
        </w:rPr>
        <w:t xml:space="preserve"> </w:t>
      </w:r>
      <w:r w:rsidRPr="00145CA3">
        <w:rPr>
          <w:rFonts w:ascii="Times New Roman" w:hAnsi="Times New Roman" w:cs="Times New Roman"/>
          <w:sz w:val="24"/>
          <w:szCs w:val="24"/>
        </w:rPr>
        <w:t>i</w:t>
      </w:r>
      <w:r w:rsidRPr="00176777">
        <w:rPr>
          <w:rFonts w:ascii="Times New Roman" w:hAnsi="Times New Roman" w:cs="Times New Roman"/>
          <w:sz w:val="24"/>
          <w:szCs w:val="24"/>
          <w:lang w:val="uk-UA"/>
        </w:rPr>
        <w:t>нструменти</w:t>
      </w:r>
    </w:p>
    <w:p w:rsidR="004973C4" w:rsidRDefault="00A80CA0" w:rsidP="00B24A3E">
      <w:pPr>
        <w:pStyle w:val="1"/>
        <w:rPr>
          <w:rFonts w:ascii="Times New Roman" w:hAnsi="Times New Roman" w:cs="Times New Roman"/>
          <w:b w:val="0"/>
          <w:sz w:val="24"/>
          <w:szCs w:val="24"/>
          <w:lang w:val="uk-UA"/>
        </w:rPr>
      </w:pPr>
      <w:r w:rsidRPr="00176777">
        <w:rPr>
          <w:rFonts w:ascii="Times New Roman" w:hAnsi="Times New Roman" w:cs="Times New Roman"/>
          <w:b w:val="0"/>
          <w:sz w:val="24"/>
          <w:szCs w:val="24"/>
          <w:lang w:val="uk-UA"/>
        </w:rPr>
        <w:t>Класиф</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кац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я.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днесення ф</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нансових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нструмент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в до 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єї чи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ншої категор</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ї залежить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д їх особливостей та мети придбання,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дбувається в момент їх прийняття до обл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ку. </w:t>
      </w:r>
      <w:r w:rsidRPr="00176777">
        <w:rPr>
          <w:rFonts w:ascii="Times New Roman" w:hAnsi="Times New Roman" w:cs="Times New Roman"/>
          <w:b w:val="0"/>
          <w:sz w:val="24"/>
          <w:szCs w:val="24"/>
          <w:lang w:val="uk-UA"/>
        </w:rPr>
        <w:br/>
      </w:r>
      <w:r w:rsidRPr="00FC2BB2">
        <w:rPr>
          <w:rFonts w:ascii="Times New Roman" w:hAnsi="Times New Roman" w:cs="Times New Roman"/>
          <w:b w:val="0"/>
          <w:sz w:val="24"/>
          <w:szCs w:val="24"/>
        </w:rPr>
        <w:t xml:space="preserve">Фiнансовi iнстументи розподiляються за </w:t>
      </w:r>
      <w:proofErr w:type="gramStart"/>
      <w:r w:rsidRPr="00FC2BB2">
        <w:rPr>
          <w:rFonts w:ascii="Times New Roman" w:hAnsi="Times New Roman" w:cs="Times New Roman"/>
          <w:b w:val="0"/>
          <w:sz w:val="24"/>
          <w:szCs w:val="24"/>
        </w:rPr>
        <w:t>такими</w:t>
      </w:r>
      <w:proofErr w:type="gramEnd"/>
      <w:r w:rsidRPr="00FC2BB2">
        <w:rPr>
          <w:rFonts w:ascii="Times New Roman" w:hAnsi="Times New Roman" w:cs="Times New Roman"/>
          <w:b w:val="0"/>
          <w:sz w:val="24"/>
          <w:szCs w:val="24"/>
        </w:rPr>
        <w:t xml:space="preserve"> облiковими категорiями: </w:t>
      </w:r>
      <w:r w:rsidRPr="00FC2BB2">
        <w:rPr>
          <w:rFonts w:ascii="Times New Roman" w:hAnsi="Times New Roman" w:cs="Times New Roman"/>
          <w:b w:val="0"/>
          <w:sz w:val="24"/>
          <w:szCs w:val="24"/>
        </w:rPr>
        <w:br/>
        <w:t>1)позики та дебiторська заборгованiсть;</w:t>
      </w:r>
      <w:r w:rsidRPr="00FC2BB2">
        <w:rPr>
          <w:rFonts w:ascii="Times New Roman" w:hAnsi="Times New Roman" w:cs="Times New Roman"/>
          <w:b w:val="0"/>
          <w:sz w:val="24"/>
          <w:szCs w:val="24"/>
        </w:rPr>
        <w:br/>
        <w:t>2) фiнансовi активи, утримуванi до погашення;</w:t>
      </w:r>
      <w:r w:rsidRPr="00FC2BB2">
        <w:rPr>
          <w:rFonts w:ascii="Times New Roman" w:hAnsi="Times New Roman" w:cs="Times New Roman"/>
          <w:b w:val="0"/>
          <w:sz w:val="24"/>
          <w:szCs w:val="24"/>
        </w:rPr>
        <w:br/>
        <w:t xml:space="preserve">3) фiнансовi активи за справедливою вартiстю, змiни якої вiдносяться на фiнансовий результат (прибутки або збитки); </w:t>
      </w:r>
      <w:r w:rsidRPr="00FC2BB2">
        <w:rPr>
          <w:rFonts w:ascii="Times New Roman" w:hAnsi="Times New Roman" w:cs="Times New Roman"/>
          <w:b w:val="0"/>
          <w:sz w:val="24"/>
          <w:szCs w:val="24"/>
        </w:rPr>
        <w:br/>
        <w:t>4) фiнансовi активи, доступнi для продажу.</w:t>
      </w:r>
      <w:r w:rsidRPr="00FC2BB2">
        <w:rPr>
          <w:rFonts w:ascii="Times New Roman" w:hAnsi="Times New Roman" w:cs="Times New Roman"/>
          <w:b w:val="0"/>
          <w:sz w:val="24"/>
          <w:szCs w:val="24"/>
        </w:rPr>
        <w:br/>
        <w:t xml:space="preserve">Категорiя «позики та дебiторська заборгованiсть» представляє собою непохiднi фiнансовi активи, якi не котируються на активному ринку з фiксованими або обумовленими платежами, за винятком </w:t>
      </w:r>
      <w:proofErr w:type="gramStart"/>
      <w:r w:rsidRPr="00FC2BB2">
        <w:rPr>
          <w:rFonts w:ascii="Times New Roman" w:hAnsi="Times New Roman" w:cs="Times New Roman"/>
          <w:b w:val="0"/>
          <w:sz w:val="24"/>
          <w:szCs w:val="24"/>
        </w:rPr>
        <w:t>тих</w:t>
      </w:r>
      <w:proofErr w:type="gramEnd"/>
      <w:r w:rsidRPr="00FC2BB2">
        <w:rPr>
          <w:rFonts w:ascii="Times New Roman" w:hAnsi="Times New Roman" w:cs="Times New Roman"/>
          <w:b w:val="0"/>
          <w:sz w:val="24"/>
          <w:szCs w:val="24"/>
        </w:rPr>
        <w:t xml:space="preserve">, якi Товариство має намiр реалiзувати в найближчому майбутньому. </w:t>
      </w:r>
      <w:r w:rsidRPr="00FC2BB2">
        <w:rPr>
          <w:rFonts w:ascii="Times New Roman" w:hAnsi="Times New Roman" w:cs="Times New Roman"/>
          <w:b w:val="0"/>
          <w:sz w:val="24"/>
          <w:szCs w:val="24"/>
        </w:rPr>
        <w:br/>
        <w:t xml:space="preserve">Категорiя «iнвестицiї, утримуванi до погашення» - це непохiднi фiнансовi активи з фiксованими або обумовленими платежами та фiксованим строком погашення, щодо яких у керiвництва Товариства є намiр i можливiсть утримувати їх </w:t>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строку погашення.</w:t>
      </w:r>
      <w:r w:rsidRPr="00FC2BB2">
        <w:rPr>
          <w:rFonts w:ascii="Times New Roman" w:hAnsi="Times New Roman" w:cs="Times New Roman"/>
          <w:b w:val="0"/>
          <w:sz w:val="24"/>
          <w:szCs w:val="24"/>
        </w:rPr>
        <w:br/>
        <w:t xml:space="preserve">Категорiя «фiнансовi активи за </w:t>
      </w:r>
      <w:proofErr w:type="gramStart"/>
      <w:r w:rsidRPr="00FC2BB2">
        <w:rPr>
          <w:rFonts w:ascii="Times New Roman" w:hAnsi="Times New Roman" w:cs="Times New Roman"/>
          <w:b w:val="0"/>
          <w:sz w:val="24"/>
          <w:szCs w:val="24"/>
        </w:rPr>
        <w:t>справедливою</w:t>
      </w:r>
      <w:proofErr w:type="gramEnd"/>
      <w:r w:rsidRPr="00FC2BB2">
        <w:rPr>
          <w:rFonts w:ascii="Times New Roman" w:hAnsi="Times New Roman" w:cs="Times New Roman"/>
          <w:b w:val="0"/>
          <w:sz w:val="24"/>
          <w:szCs w:val="24"/>
        </w:rPr>
        <w:t xml:space="preserve"> вартiстю, змiни якої вiдносяться на фiнансовий результат» має двi пiдкатегорiї: </w:t>
      </w:r>
      <w:r w:rsidRPr="00FC2BB2">
        <w:rPr>
          <w:rFonts w:ascii="Times New Roman" w:hAnsi="Times New Roman" w:cs="Times New Roman"/>
          <w:b w:val="0"/>
          <w:sz w:val="24"/>
          <w:szCs w:val="24"/>
        </w:rPr>
        <w:br/>
        <w:t xml:space="preserve">а) активи, вiднесенi до цiєї категорiї при початковому визнаннi; </w:t>
      </w:r>
      <w:r w:rsidRPr="00FC2BB2">
        <w:rPr>
          <w:rFonts w:ascii="Times New Roman" w:hAnsi="Times New Roman" w:cs="Times New Roman"/>
          <w:b w:val="0"/>
          <w:sz w:val="24"/>
          <w:szCs w:val="24"/>
        </w:rPr>
        <w:br/>
        <w:t xml:space="preserve">б) фiнансовi активи, утримуванi для торгiвлi. </w:t>
      </w:r>
      <w:r w:rsidRPr="00FC2BB2">
        <w:rPr>
          <w:rFonts w:ascii="Times New Roman" w:hAnsi="Times New Roman" w:cs="Times New Roman"/>
          <w:b w:val="0"/>
          <w:sz w:val="24"/>
          <w:szCs w:val="24"/>
        </w:rPr>
        <w:br/>
        <w:t>Перв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сне визнання. Залежно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д класифiкацiї фiнансовi iнструменти облiковуються за справедливою вартiстю або амортизованою вартiстю. Справедлива вартiсть - це сума, </w:t>
      </w:r>
      <w:proofErr w:type="gramStart"/>
      <w:r w:rsidRPr="00FC2BB2">
        <w:rPr>
          <w:rFonts w:ascii="Times New Roman" w:hAnsi="Times New Roman" w:cs="Times New Roman"/>
          <w:b w:val="0"/>
          <w:sz w:val="24"/>
          <w:szCs w:val="24"/>
        </w:rPr>
        <w:t>на</w:t>
      </w:r>
      <w:proofErr w:type="gramEnd"/>
      <w:r w:rsidRPr="00FC2BB2">
        <w:rPr>
          <w:rFonts w:ascii="Times New Roman" w:hAnsi="Times New Roman" w:cs="Times New Roman"/>
          <w:b w:val="0"/>
          <w:sz w:val="24"/>
          <w:szCs w:val="24"/>
        </w:rPr>
        <w:t xml:space="preserve"> </w:t>
      </w:r>
      <w:proofErr w:type="gramStart"/>
      <w:r w:rsidRPr="00FC2BB2">
        <w:rPr>
          <w:rFonts w:ascii="Times New Roman" w:hAnsi="Times New Roman" w:cs="Times New Roman"/>
          <w:b w:val="0"/>
          <w:sz w:val="24"/>
          <w:szCs w:val="24"/>
        </w:rPr>
        <w:t>яку</w:t>
      </w:r>
      <w:proofErr w:type="gramEnd"/>
      <w:r w:rsidRPr="00FC2BB2">
        <w:rPr>
          <w:rFonts w:ascii="Times New Roman" w:hAnsi="Times New Roman" w:cs="Times New Roman"/>
          <w:b w:val="0"/>
          <w:sz w:val="24"/>
          <w:szCs w:val="24"/>
        </w:rPr>
        <w:t xml:space="preserve"> можна обмiняти актив або за допомогою якої можна врегулювати зобов'язання пiд час здiйснення угоди на загальних умовах мiж добре обiзнаними, незалежними сторонами, якi дiють на добровiльнiй основi. Справедлива вартiсть являє собою поточну цiну попиту для фiнансових активiв та цiну пропозицiї для фiнансових зобов'язань, що котуються </w:t>
      </w:r>
      <w:proofErr w:type="gramStart"/>
      <w:r w:rsidRPr="00FC2BB2">
        <w:rPr>
          <w:rFonts w:ascii="Times New Roman" w:hAnsi="Times New Roman" w:cs="Times New Roman"/>
          <w:b w:val="0"/>
          <w:sz w:val="24"/>
          <w:szCs w:val="24"/>
        </w:rPr>
        <w:t>на</w:t>
      </w:r>
      <w:proofErr w:type="gramEnd"/>
      <w:r w:rsidRPr="00FC2BB2">
        <w:rPr>
          <w:rFonts w:ascii="Times New Roman" w:hAnsi="Times New Roman" w:cs="Times New Roman"/>
          <w:b w:val="0"/>
          <w:sz w:val="24"/>
          <w:szCs w:val="24"/>
        </w:rPr>
        <w:t xml:space="preserve"> активному ринку. </w:t>
      </w:r>
      <w:proofErr w:type="gramStart"/>
      <w:r w:rsidRPr="00FC2BB2">
        <w:rPr>
          <w:rFonts w:ascii="Times New Roman" w:hAnsi="Times New Roman" w:cs="Times New Roman"/>
          <w:b w:val="0"/>
          <w:sz w:val="24"/>
          <w:szCs w:val="24"/>
        </w:rPr>
        <w:t xml:space="preserve">У вiдношеннi активiв i зобов'язань iз взаємно компенсуючим ринковим ризиком Товариство може використовувати середнi ринковi цiни для визначення справедливої вартостi позицiй зi взаємно компенсуючими ризиками та застосовувати до чистої вiдкритої позицiї вiдповiдну цiну попиту або цiну пропозицiї. </w:t>
      </w:r>
      <w:r w:rsidRPr="00FC2BB2">
        <w:rPr>
          <w:rFonts w:ascii="Times New Roman" w:hAnsi="Times New Roman" w:cs="Times New Roman"/>
          <w:b w:val="0"/>
          <w:sz w:val="24"/>
          <w:szCs w:val="24"/>
        </w:rPr>
        <w:br/>
        <w:t xml:space="preserve">Фiнансовий iнструмент вважається котируваним на активному ринку, якщо котирування є </w:t>
      </w:r>
      <w:r w:rsidRPr="00FC2BB2">
        <w:rPr>
          <w:rFonts w:ascii="Times New Roman" w:hAnsi="Times New Roman" w:cs="Times New Roman"/>
          <w:b w:val="0"/>
          <w:sz w:val="24"/>
          <w:szCs w:val="24"/>
        </w:rPr>
        <w:lastRenderedPageBreak/>
        <w:t>вiльно та регулярно доступними на фондовiй бiржi чи в iншiй</w:t>
      </w:r>
      <w:proofErr w:type="gramEnd"/>
      <w:r w:rsidRPr="00FC2BB2">
        <w:rPr>
          <w:rFonts w:ascii="Times New Roman" w:hAnsi="Times New Roman" w:cs="Times New Roman"/>
          <w:b w:val="0"/>
          <w:sz w:val="24"/>
          <w:szCs w:val="24"/>
        </w:rPr>
        <w:t xml:space="preserve"> орган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зацiї, i цi цiни вiдображають дiйснi i регулярнi ринковi операцiї, що здiйснюються на загальних пiдставах. </w:t>
      </w:r>
      <w:r w:rsidRPr="00FC2BB2">
        <w:rPr>
          <w:rFonts w:ascii="Times New Roman" w:hAnsi="Times New Roman" w:cs="Times New Roman"/>
          <w:b w:val="0"/>
          <w:sz w:val="24"/>
          <w:szCs w:val="24"/>
        </w:rPr>
        <w:br/>
        <w:t xml:space="preserve">Для визначення справедливої вартостi фiнансових iнструментiв, за якими вiдсутня iнформацiя про ринковi цiни iз зовнiшнiх джерел, використовуються такi методи оцiнки, як модель дисконтування грошових потокiв, модель, заснована на даних останнiх угод, здiйснених мiж непов'язаними сторонами, або аналiз фiнансової iнформацiї </w:t>
      </w:r>
      <w:proofErr w:type="gramStart"/>
      <w:r w:rsidRPr="00FC2BB2">
        <w:rPr>
          <w:rFonts w:ascii="Times New Roman" w:hAnsi="Times New Roman" w:cs="Times New Roman"/>
          <w:b w:val="0"/>
          <w:sz w:val="24"/>
          <w:szCs w:val="24"/>
        </w:rPr>
        <w:t>про</w:t>
      </w:r>
      <w:proofErr w:type="gramEnd"/>
      <w:r w:rsidRPr="00FC2BB2">
        <w:rPr>
          <w:rFonts w:ascii="Times New Roman" w:hAnsi="Times New Roman" w:cs="Times New Roman"/>
          <w:b w:val="0"/>
          <w:sz w:val="24"/>
          <w:szCs w:val="24"/>
        </w:rPr>
        <w:t xml:space="preserve"> об'єкти iнвестування.</w:t>
      </w:r>
      <w:r w:rsidRPr="00FC2BB2">
        <w:rPr>
          <w:rFonts w:ascii="Times New Roman" w:hAnsi="Times New Roman" w:cs="Times New Roman"/>
          <w:b w:val="0"/>
          <w:sz w:val="24"/>
          <w:szCs w:val="24"/>
        </w:rPr>
        <w:br/>
        <w:t>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нансовi iнструменти, що вiдображаються за справедливою вартiстю з вiднесенням змiн на рахунок прибуткiв i збиткiв, спочатку вiдображаються за справедливою вартiстю. Всi iншi фiнансовi активи та фiнансовi зобов'язання спочатку визнаються за </w:t>
      </w:r>
      <w:proofErr w:type="gramStart"/>
      <w:r w:rsidRPr="00FC2BB2">
        <w:rPr>
          <w:rFonts w:ascii="Times New Roman" w:hAnsi="Times New Roman" w:cs="Times New Roman"/>
          <w:b w:val="0"/>
          <w:sz w:val="24"/>
          <w:szCs w:val="24"/>
        </w:rPr>
        <w:t>справедливою</w:t>
      </w:r>
      <w:proofErr w:type="gramEnd"/>
      <w:r w:rsidRPr="00FC2BB2">
        <w:rPr>
          <w:rFonts w:ascii="Times New Roman" w:hAnsi="Times New Roman" w:cs="Times New Roman"/>
          <w:b w:val="0"/>
          <w:sz w:val="24"/>
          <w:szCs w:val="24"/>
        </w:rPr>
        <w:t xml:space="preserve"> вартiстю плюс понесенi витрати по угодi. Найкращим п</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дтвердженням справедливої вартостi при початковому визнаннi є цiна угоди. </w:t>
      </w:r>
      <w:proofErr w:type="gramStart"/>
      <w:r w:rsidRPr="00FC2BB2">
        <w:rPr>
          <w:rFonts w:ascii="Times New Roman" w:hAnsi="Times New Roman" w:cs="Times New Roman"/>
          <w:b w:val="0"/>
          <w:sz w:val="24"/>
          <w:szCs w:val="24"/>
        </w:rPr>
        <w:t>Прибуток або збиток враховується в момент первiсного визнання тiльки в тому випадку, якщо мiж справедливою вартiстю та цiною угоди iснує рiзниця, яка може бути пiдтверджена iншими спостережуваними в даний момент на ринку угодами з аналогiчним фiнансовим iнструментом або оцiночним методом, в якому в якостi вхiдних змiнних використовуються виключно фактичнi данi ринкiв.</w:t>
      </w:r>
      <w:proofErr w:type="gramEnd"/>
      <w:r w:rsidRPr="00FC2BB2">
        <w:rPr>
          <w:rFonts w:ascii="Times New Roman" w:hAnsi="Times New Roman" w:cs="Times New Roman"/>
          <w:b w:val="0"/>
          <w:sz w:val="24"/>
          <w:szCs w:val="24"/>
        </w:rPr>
        <w:t xml:space="preserve"> Куп</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вля або продаж фiнансових активiв, передача яких передбачається у строки, встановленi законодавчо або правилами даного ринку (купiвля i продаж на стандартних умовах), визнаються на дату здiйснення угоди, тобто на дату, коли Товариство прийняла на себе зобов'язання передати фiнансовий актив. Вс</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iншi операцiї з придбання визнаються, коли Товариство стає стороною договору щодо даного фiнансового iнструменту.</w:t>
      </w:r>
      <w:r w:rsidRPr="00FC2BB2">
        <w:rPr>
          <w:rFonts w:ascii="Times New Roman" w:hAnsi="Times New Roman" w:cs="Times New Roman"/>
          <w:b w:val="0"/>
          <w:sz w:val="24"/>
          <w:szCs w:val="24"/>
        </w:rPr>
        <w:br/>
        <w:t>Обл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к фiнансових активiв за методом участi у капiталi. Метод участ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в капiталi – це метод облiку, згiдно з яким iнвестицiя Товариства первiсно визнається за собiвартiстю, а потiм коригується вiдповiдно до змiни частки Товариства, як iнвестора в чистих активах об’єкта iнвестування пiсля придбання. Прибуток або збиток </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нвестора включає частку iнвестора в прибутку чи збитку об’єкта iнвестування.</w:t>
      </w:r>
      <w:r w:rsidRPr="00FC2BB2">
        <w:rPr>
          <w:rFonts w:ascii="Times New Roman" w:hAnsi="Times New Roman" w:cs="Times New Roman"/>
          <w:b w:val="0"/>
          <w:sz w:val="24"/>
          <w:szCs w:val="24"/>
        </w:rPr>
        <w:br/>
        <w:t xml:space="preserve">Припинення визнання. </w:t>
      </w:r>
      <w:proofErr w:type="gramStart"/>
      <w:r w:rsidRPr="00FC2BB2">
        <w:rPr>
          <w:rFonts w:ascii="Times New Roman" w:hAnsi="Times New Roman" w:cs="Times New Roman"/>
          <w:b w:val="0"/>
          <w:sz w:val="24"/>
          <w:szCs w:val="24"/>
        </w:rPr>
        <w:t>Товариство припиняє визнавати фiнансовi активи, 1) коли цi активи погашенi або права на грошовi потоки, пов'язанi з цими активами, минули, або 2) коли Компанiя передала права на грошовi потоки вiд фiнансових активiв або уклала угоду про передачу i при цьому також передала всi iстотнi ризики i вигоди, пов'язанi з володiнням цими активами, або не передала їх i не</w:t>
      </w:r>
      <w:proofErr w:type="gramEnd"/>
      <w:r w:rsidRPr="00FC2BB2">
        <w:rPr>
          <w:rFonts w:ascii="Times New Roman" w:hAnsi="Times New Roman" w:cs="Times New Roman"/>
          <w:b w:val="0"/>
          <w:sz w:val="24"/>
          <w:szCs w:val="24"/>
        </w:rPr>
        <w:t xml:space="preserve"> зберегла вс</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iстотнi ризики i вигоди, пов'язанi з володiнням цими активами, але втратила право контролю щодо даних активiв. Контроль зберiгається, якщо контрагент не має практичної можливостi повнiстю продати актив непов'язанiй третiй сторонi без необхiдностi накладення додаткових обмежень </w:t>
      </w:r>
      <w:proofErr w:type="gramStart"/>
      <w:r w:rsidRPr="00FC2BB2">
        <w:rPr>
          <w:rFonts w:ascii="Times New Roman" w:hAnsi="Times New Roman" w:cs="Times New Roman"/>
          <w:b w:val="0"/>
          <w:sz w:val="24"/>
          <w:szCs w:val="24"/>
        </w:rPr>
        <w:t>на</w:t>
      </w:r>
      <w:proofErr w:type="gramEnd"/>
      <w:r w:rsidRPr="00FC2BB2">
        <w:rPr>
          <w:rFonts w:ascii="Times New Roman" w:hAnsi="Times New Roman" w:cs="Times New Roman"/>
          <w:b w:val="0"/>
          <w:sz w:val="24"/>
          <w:szCs w:val="24"/>
        </w:rPr>
        <w:t xml:space="preserve"> продаж. </w:t>
      </w:r>
      <w:r w:rsidRPr="00FC2BB2">
        <w:rPr>
          <w:rFonts w:ascii="Times New Roman" w:hAnsi="Times New Roman" w:cs="Times New Roman"/>
          <w:b w:val="0"/>
          <w:sz w:val="24"/>
          <w:szCs w:val="24"/>
        </w:rPr>
        <w:br/>
        <w:t>Визнання 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нансового зобов'язання припиняється у разi погашення, анулювання або закiнчення термiну погашення вiдповiдного зобов'язання. При замiнi одного iснуючого фiнансового зобов'язання iншим зобов'язанням перед тим самим кредитором на суттєво вiдмiнних умовах або у разi внесення iстотних змiн до умов iснуючого зобов'язання, визнання первiсного зобов'язання припиняється, а нове зобов'язання вiдображається в облiку з визнанням рiзницi в балансовiй вартостi зобов'язань у звiтi про фiнансовi результати.</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4.5</w:t>
      </w:r>
      <w:proofErr w:type="gramStart"/>
      <w:r w:rsidRPr="004973C4">
        <w:rPr>
          <w:rFonts w:ascii="Times New Roman" w:hAnsi="Times New Roman" w:cs="Times New Roman"/>
          <w:sz w:val="24"/>
          <w:szCs w:val="24"/>
        </w:rPr>
        <w:t xml:space="preserve"> З</w:t>
      </w:r>
      <w:proofErr w:type="gramEnd"/>
      <w:r w:rsidRPr="004973C4">
        <w:rPr>
          <w:rFonts w:ascii="Times New Roman" w:hAnsi="Times New Roman" w:cs="Times New Roman"/>
          <w:sz w:val="24"/>
          <w:szCs w:val="24"/>
        </w:rPr>
        <w:t xml:space="preserve">апаси </w:t>
      </w:r>
      <w:r w:rsidRPr="004973C4">
        <w:rPr>
          <w:rFonts w:ascii="Times New Roman" w:hAnsi="Times New Roman" w:cs="Times New Roman"/>
          <w:sz w:val="24"/>
          <w:szCs w:val="24"/>
        </w:rPr>
        <w:br/>
      </w:r>
      <w:r w:rsidRPr="00FC2BB2">
        <w:rPr>
          <w:rFonts w:ascii="Times New Roman" w:hAnsi="Times New Roman" w:cs="Times New Roman"/>
          <w:b w:val="0"/>
          <w:sz w:val="24"/>
          <w:szCs w:val="24"/>
        </w:rPr>
        <w:t>Запаси - це активи Товариства, якi:</w:t>
      </w:r>
      <w:r w:rsidRPr="00FC2BB2">
        <w:rPr>
          <w:rFonts w:ascii="Times New Roman" w:hAnsi="Times New Roman" w:cs="Times New Roman"/>
          <w:b w:val="0"/>
          <w:sz w:val="24"/>
          <w:szCs w:val="24"/>
        </w:rPr>
        <w:br/>
        <w:t>1) утримуються для продажу у звичайному ходi бiзнесу;</w:t>
      </w:r>
      <w:r w:rsidRPr="00FC2BB2">
        <w:rPr>
          <w:rFonts w:ascii="Times New Roman" w:hAnsi="Times New Roman" w:cs="Times New Roman"/>
          <w:b w:val="0"/>
          <w:sz w:val="24"/>
          <w:szCs w:val="24"/>
        </w:rPr>
        <w:br/>
        <w:t>2) перебувають у процесi виробництва для такого продажу або,</w:t>
      </w:r>
      <w:r w:rsidRPr="00FC2BB2">
        <w:rPr>
          <w:rFonts w:ascii="Times New Roman" w:hAnsi="Times New Roman" w:cs="Times New Roman"/>
          <w:b w:val="0"/>
          <w:sz w:val="24"/>
          <w:szCs w:val="24"/>
        </w:rPr>
        <w:br/>
        <w:t xml:space="preserve">3) iснують у формi основних чи допомiжних матерiалiв для споживання у виробничому процесi або </w:t>
      </w:r>
      <w:proofErr w:type="gramStart"/>
      <w:r w:rsidRPr="00FC2BB2">
        <w:rPr>
          <w:rFonts w:ascii="Times New Roman" w:hAnsi="Times New Roman" w:cs="Times New Roman"/>
          <w:b w:val="0"/>
          <w:sz w:val="24"/>
          <w:szCs w:val="24"/>
        </w:rPr>
        <w:t>при</w:t>
      </w:r>
      <w:proofErr w:type="gramEnd"/>
      <w:r w:rsidRPr="00FC2BB2">
        <w:rPr>
          <w:rFonts w:ascii="Times New Roman" w:hAnsi="Times New Roman" w:cs="Times New Roman"/>
          <w:b w:val="0"/>
          <w:sz w:val="24"/>
          <w:szCs w:val="24"/>
        </w:rPr>
        <w:t xml:space="preserve"> наданнi послуг.</w:t>
      </w:r>
      <w:r w:rsidRPr="00FC2BB2">
        <w:rPr>
          <w:rFonts w:ascii="Times New Roman" w:hAnsi="Times New Roman" w:cs="Times New Roman"/>
          <w:b w:val="0"/>
          <w:sz w:val="24"/>
          <w:szCs w:val="24"/>
        </w:rPr>
        <w:br/>
        <w:t>Запаси включають в себе сировину (матер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али), готову продукцiю, напiвфабрикати, незавершене виробництво i товари. </w:t>
      </w:r>
      <w:r w:rsidRPr="00FC2BB2">
        <w:rPr>
          <w:rFonts w:ascii="Times New Roman" w:hAnsi="Times New Roman" w:cs="Times New Roman"/>
          <w:b w:val="0"/>
          <w:sz w:val="24"/>
          <w:szCs w:val="24"/>
        </w:rPr>
        <w:br/>
        <w:t>Запаси обл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ковуються за найменшою з двох величин: собiвартостi i чистої цiни продажу. Собiвартiсть запасiв визначається за формулою - "перше надходження - </w:t>
      </w:r>
      <w:proofErr w:type="gramStart"/>
      <w:r w:rsidRPr="00FC2BB2">
        <w:rPr>
          <w:rFonts w:ascii="Times New Roman" w:hAnsi="Times New Roman" w:cs="Times New Roman"/>
          <w:b w:val="0"/>
          <w:sz w:val="24"/>
          <w:szCs w:val="24"/>
        </w:rPr>
        <w:t>перший</w:t>
      </w:r>
      <w:proofErr w:type="gramEnd"/>
      <w:r w:rsidRPr="00FC2BB2">
        <w:rPr>
          <w:rFonts w:ascii="Times New Roman" w:hAnsi="Times New Roman" w:cs="Times New Roman"/>
          <w:b w:val="0"/>
          <w:sz w:val="24"/>
          <w:szCs w:val="24"/>
        </w:rPr>
        <w:t xml:space="preserve"> видаток" </w:t>
      </w:r>
      <w:r w:rsidRPr="00FC2BB2">
        <w:rPr>
          <w:rFonts w:ascii="Times New Roman" w:hAnsi="Times New Roman" w:cs="Times New Roman"/>
          <w:b w:val="0"/>
          <w:sz w:val="24"/>
          <w:szCs w:val="24"/>
        </w:rPr>
        <w:lastRenderedPageBreak/>
        <w:t xml:space="preserve">(ФIФО). Собiвартiсть готової продукцiї </w:t>
      </w:r>
      <w:proofErr w:type="gramStart"/>
      <w:r w:rsidRPr="00FC2BB2">
        <w:rPr>
          <w:rFonts w:ascii="Times New Roman" w:hAnsi="Times New Roman" w:cs="Times New Roman"/>
          <w:b w:val="0"/>
          <w:sz w:val="24"/>
          <w:szCs w:val="24"/>
        </w:rPr>
        <w:t>включає в</w:t>
      </w:r>
      <w:proofErr w:type="gramEnd"/>
      <w:r w:rsidRPr="00FC2BB2">
        <w:rPr>
          <w:rFonts w:ascii="Times New Roman" w:hAnsi="Times New Roman" w:cs="Times New Roman"/>
          <w:b w:val="0"/>
          <w:sz w:val="24"/>
          <w:szCs w:val="24"/>
        </w:rPr>
        <w:t xml:space="preserve"> себе вартiсть сировини i матерiалiв, витрати на оплату працi виробничих робiтникiв та iншi прямi витрати, а також вiдповiдну частку виробничих накладних витрат (розраховану на основi нормативного використання виробничих потужностей) i не включає витрати за позиковими коштами. Чиста 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 продажу запасiв - це розрахункова цiна можливого продажу в процесi звичайної дiяльностi за вирахуванням витрат на завершення виробництва i витрат з продажу.</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4.6 Дебiторська заборгованiсть та аванси </w:t>
      </w:r>
      <w:r w:rsidRPr="004973C4">
        <w:rPr>
          <w:rFonts w:ascii="Times New Roman" w:hAnsi="Times New Roman" w:cs="Times New Roman"/>
          <w:sz w:val="24"/>
          <w:szCs w:val="24"/>
        </w:rPr>
        <w:br/>
      </w:r>
      <w:r w:rsidRPr="00FC2BB2">
        <w:rPr>
          <w:rFonts w:ascii="Times New Roman" w:hAnsi="Times New Roman" w:cs="Times New Roman"/>
          <w:b w:val="0"/>
          <w:sz w:val="24"/>
          <w:szCs w:val="24"/>
        </w:rPr>
        <w:t>Дебiторська заборгованiсть визнається Товариством в разi виникнення юридичного права на отримання платежу згiдно з договором. У склад</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дебiторської заборгованостi Товариство вiдображає такi активи: </w:t>
      </w:r>
      <w:r w:rsidRPr="00FC2BB2">
        <w:rPr>
          <w:rFonts w:ascii="Times New Roman" w:hAnsi="Times New Roman" w:cs="Times New Roman"/>
          <w:b w:val="0"/>
          <w:sz w:val="24"/>
          <w:szCs w:val="24"/>
        </w:rPr>
        <w:br/>
        <w:t xml:space="preserve">- дебiторська заборгованiсть з податку на прибуток; </w:t>
      </w:r>
      <w:r w:rsidRPr="00FC2BB2">
        <w:rPr>
          <w:rFonts w:ascii="Times New Roman" w:hAnsi="Times New Roman" w:cs="Times New Roman"/>
          <w:b w:val="0"/>
          <w:sz w:val="24"/>
          <w:szCs w:val="24"/>
        </w:rPr>
        <w:br/>
        <w:t xml:space="preserve">- дебiторська заборгованiсть з основної дiяльностi; </w:t>
      </w:r>
      <w:r w:rsidRPr="00FC2BB2">
        <w:rPr>
          <w:rFonts w:ascii="Times New Roman" w:hAnsi="Times New Roman" w:cs="Times New Roman"/>
          <w:b w:val="0"/>
          <w:sz w:val="24"/>
          <w:szCs w:val="24"/>
        </w:rPr>
        <w:br/>
        <w:t xml:space="preserve">- торгова дебiторська заборгованiсть; </w:t>
      </w:r>
      <w:r w:rsidRPr="00FC2BB2">
        <w:rPr>
          <w:rFonts w:ascii="Times New Roman" w:hAnsi="Times New Roman" w:cs="Times New Roman"/>
          <w:b w:val="0"/>
          <w:sz w:val="24"/>
          <w:szCs w:val="24"/>
        </w:rPr>
        <w:br/>
        <w:t xml:space="preserve">- iнша дебiторська заборгованiсть. </w:t>
      </w:r>
      <w:r w:rsidRPr="00FC2BB2">
        <w:rPr>
          <w:rFonts w:ascii="Times New Roman" w:hAnsi="Times New Roman" w:cs="Times New Roman"/>
          <w:b w:val="0"/>
          <w:sz w:val="24"/>
          <w:szCs w:val="24"/>
        </w:rPr>
        <w:br/>
        <w:t>Товариство згортає суми аванс</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в, отриманих вiд клiєнтiв, з сумами дебiторської заборгованостi, якщо цi суми виникли в рамках одного договору i в майбутньому висока ймовiрнiсть провести взаємозалiк даних сум. </w:t>
      </w:r>
      <w:r w:rsidRPr="00FC2BB2">
        <w:rPr>
          <w:rFonts w:ascii="Times New Roman" w:hAnsi="Times New Roman" w:cs="Times New Roman"/>
          <w:b w:val="0"/>
          <w:sz w:val="24"/>
          <w:szCs w:val="24"/>
        </w:rPr>
        <w:br/>
        <w:t xml:space="preserve">Дебiторська заборгованiсть з основної дiяльностi та iнша дебiторська заборгованiсть облiковуються за </w:t>
      </w:r>
      <w:r w:rsidR="00E87B0F">
        <w:rPr>
          <w:rFonts w:ascii="Times New Roman" w:hAnsi="Times New Roman" w:cs="Times New Roman"/>
          <w:b w:val="0"/>
          <w:sz w:val="24"/>
          <w:szCs w:val="24"/>
          <w:lang w:val="uk-UA"/>
        </w:rPr>
        <w:t>первісною вартістю за вирахуванням резерву сумнівних боргів.</w:t>
      </w:r>
      <w:r w:rsidR="00E87B0F" w:rsidRPr="00FC2BB2">
        <w:rPr>
          <w:rFonts w:ascii="Times New Roman" w:hAnsi="Times New Roman" w:cs="Times New Roman"/>
          <w:b w:val="0"/>
          <w:sz w:val="24"/>
          <w:szCs w:val="24"/>
        </w:rPr>
        <w:t xml:space="preserve"> </w:t>
      </w:r>
      <w:r w:rsidRPr="00FC2BB2">
        <w:rPr>
          <w:rFonts w:ascii="Times New Roman" w:hAnsi="Times New Roman" w:cs="Times New Roman"/>
          <w:b w:val="0"/>
          <w:sz w:val="24"/>
          <w:szCs w:val="24"/>
        </w:rPr>
        <w:br/>
        <w:t xml:space="preserve">Аванси виданi Товариством вiдображаються у звiтностi за первiсною вартiстю </w:t>
      </w:r>
      <w:proofErr w:type="gramStart"/>
      <w:r w:rsidRPr="00FC2BB2">
        <w:rPr>
          <w:rFonts w:ascii="Times New Roman" w:hAnsi="Times New Roman" w:cs="Times New Roman"/>
          <w:b w:val="0"/>
          <w:sz w:val="24"/>
          <w:szCs w:val="24"/>
        </w:rPr>
        <w:t>за</w:t>
      </w:r>
      <w:proofErr w:type="gramEnd"/>
      <w:r w:rsidRPr="00FC2BB2">
        <w:rPr>
          <w:rFonts w:ascii="Times New Roman" w:hAnsi="Times New Roman" w:cs="Times New Roman"/>
          <w:b w:val="0"/>
          <w:sz w:val="24"/>
          <w:szCs w:val="24"/>
        </w:rPr>
        <w:t xml:space="preserve"> вирахуванням резерву пiд знецiнення. Аванси виданi класифiкуються як довгостроковi, якщо очiкуваний термiн отримання товарiв або послуг, що належать до них, перевищує один рiк або якщо аванси вiдносяться </w:t>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активу, який буде вiдображений в облiку як необоротнi при первiсному визнаннi. Попередня оплата послуг </w:t>
      </w:r>
      <w:proofErr w:type="gramStart"/>
      <w:r w:rsidRPr="00FC2BB2">
        <w:rPr>
          <w:rFonts w:ascii="Times New Roman" w:hAnsi="Times New Roman" w:cs="Times New Roman"/>
          <w:b w:val="0"/>
          <w:sz w:val="24"/>
          <w:szCs w:val="24"/>
        </w:rPr>
        <w:t>включається</w:t>
      </w:r>
      <w:proofErr w:type="gramEnd"/>
      <w:r w:rsidRPr="00FC2BB2">
        <w:rPr>
          <w:rFonts w:ascii="Times New Roman" w:hAnsi="Times New Roman" w:cs="Times New Roman"/>
          <w:b w:val="0"/>
          <w:sz w:val="24"/>
          <w:szCs w:val="24"/>
        </w:rPr>
        <w:t xml:space="preserve"> до витрат перiоду або у вартiсть активiв у мiру отримання цих послуг. Якщо є ознака того, що активи, товари або послуги, пов'язан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з авансами виданими, не будуть отриманi, балансова вартiсть авансiв виданих пiдлягає зменшенню, i вiдповiдний збиток вiд знецiнення вiдображається у прибутку або збитку за рiк у складi рядка «iншi операцiйнi витрати» .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4.7 Грошовi кошти та їх еквiваленти. </w:t>
      </w:r>
      <w:r w:rsidRPr="004973C4">
        <w:rPr>
          <w:rFonts w:ascii="Times New Roman" w:hAnsi="Times New Roman" w:cs="Times New Roman"/>
          <w:sz w:val="24"/>
          <w:szCs w:val="24"/>
        </w:rPr>
        <w:br/>
      </w:r>
      <w:r w:rsidRPr="00FC2BB2">
        <w:rPr>
          <w:rFonts w:ascii="Times New Roman" w:hAnsi="Times New Roman" w:cs="Times New Roman"/>
          <w:b w:val="0"/>
          <w:sz w:val="24"/>
          <w:szCs w:val="24"/>
        </w:rPr>
        <w:t xml:space="preserve">Грошовi кошти та їх еквiваленти включають готiвковi кошти в касi та кошти на рахунках </w:t>
      </w:r>
      <w:proofErr w:type="gramStart"/>
      <w:r w:rsidRPr="00FC2BB2">
        <w:rPr>
          <w:rFonts w:ascii="Times New Roman" w:hAnsi="Times New Roman" w:cs="Times New Roman"/>
          <w:b w:val="0"/>
          <w:sz w:val="24"/>
          <w:szCs w:val="24"/>
        </w:rPr>
        <w:t>у</w:t>
      </w:r>
      <w:proofErr w:type="gramEnd"/>
      <w:r w:rsidRPr="00FC2BB2">
        <w:rPr>
          <w:rFonts w:ascii="Times New Roman" w:hAnsi="Times New Roman" w:cs="Times New Roman"/>
          <w:b w:val="0"/>
          <w:sz w:val="24"/>
          <w:szCs w:val="24"/>
        </w:rPr>
        <w:t xml:space="preserve"> банках. Грошовi кошти на рахунках </w:t>
      </w:r>
      <w:proofErr w:type="gramStart"/>
      <w:r w:rsidRPr="00FC2BB2">
        <w:rPr>
          <w:rFonts w:ascii="Times New Roman" w:hAnsi="Times New Roman" w:cs="Times New Roman"/>
          <w:b w:val="0"/>
          <w:sz w:val="24"/>
          <w:szCs w:val="24"/>
        </w:rPr>
        <w:t>у</w:t>
      </w:r>
      <w:proofErr w:type="gramEnd"/>
      <w:r w:rsidRPr="00FC2BB2">
        <w:rPr>
          <w:rFonts w:ascii="Times New Roman" w:hAnsi="Times New Roman" w:cs="Times New Roman"/>
          <w:b w:val="0"/>
          <w:sz w:val="24"/>
          <w:szCs w:val="24"/>
        </w:rPr>
        <w:t xml:space="preserve"> банках включають грошовi кошти на поточних рахунках.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4.8 Акцiонерний капiтал</w:t>
      </w:r>
      <w:r w:rsidRPr="004973C4">
        <w:rPr>
          <w:rFonts w:ascii="Times New Roman" w:hAnsi="Times New Roman" w:cs="Times New Roman"/>
          <w:sz w:val="24"/>
          <w:szCs w:val="24"/>
        </w:rPr>
        <w:br/>
      </w:r>
      <w:r w:rsidRPr="00FC2BB2">
        <w:rPr>
          <w:rFonts w:ascii="Times New Roman" w:hAnsi="Times New Roman" w:cs="Times New Roman"/>
          <w:b w:val="0"/>
          <w:sz w:val="24"/>
          <w:szCs w:val="24"/>
        </w:rPr>
        <w:t>Непохiднi фiнансовi iнструменти – простi iменнi акцiї, випущенi Товариством, класифiкуються як власний капiтал. Прост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акцiї - це пайовi фiнансовi iнструменти. Витрати, безпосередньо пов'язан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з емiсiєю нових акцiй, вiдображаються в капiталi Товариства як зменшення суми надходжень (за вирахуванням податкiв). Перевищення справедливої вартост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отриманої винагороди над номiнальною вартiстю випущених акцiй облiковується у складi емiсiйного доходу в капiталi Товариства. </w:t>
      </w:r>
    </w:p>
    <w:p w:rsidR="004F33D1" w:rsidRDefault="00A80CA0" w:rsidP="00375F1E">
      <w:pPr>
        <w:pStyle w:val="1"/>
        <w:rPr>
          <w:rFonts w:ascii="Times New Roman" w:hAnsi="Times New Roman" w:cs="Times New Roman"/>
          <w:b w:val="0"/>
          <w:sz w:val="24"/>
          <w:szCs w:val="24"/>
          <w:lang w:val="uk-UA"/>
        </w:rPr>
      </w:pPr>
      <w:r w:rsidRPr="004973C4">
        <w:rPr>
          <w:rFonts w:ascii="Times New Roman" w:hAnsi="Times New Roman" w:cs="Times New Roman"/>
          <w:sz w:val="24"/>
          <w:szCs w:val="24"/>
        </w:rPr>
        <w:t>4.9 Оренда</w:t>
      </w:r>
      <w:r w:rsidRPr="004973C4">
        <w:rPr>
          <w:rFonts w:ascii="Times New Roman" w:hAnsi="Times New Roman" w:cs="Times New Roman"/>
          <w:sz w:val="24"/>
          <w:szCs w:val="24"/>
        </w:rPr>
        <w:br/>
      </w:r>
      <w:r w:rsidRPr="00FC2BB2">
        <w:rPr>
          <w:rFonts w:ascii="Times New Roman" w:hAnsi="Times New Roman" w:cs="Times New Roman"/>
          <w:b w:val="0"/>
          <w:sz w:val="24"/>
          <w:szCs w:val="24"/>
        </w:rPr>
        <w:t>Оренда, при як</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й за орендодавцем зберiгаються усi ризики i вигоди, пов’язанi з правом власностi на актив, класифiкується як операцiйна оренда. Товариство </w:t>
      </w:r>
      <w:r w:rsidR="00E87B0F">
        <w:rPr>
          <w:rFonts w:ascii="Times New Roman" w:hAnsi="Times New Roman" w:cs="Times New Roman"/>
          <w:b w:val="0"/>
          <w:sz w:val="24"/>
          <w:szCs w:val="24"/>
          <w:lang w:val="uk-UA"/>
        </w:rPr>
        <w:t xml:space="preserve">не </w:t>
      </w:r>
      <w:r w:rsidRPr="00FC2BB2">
        <w:rPr>
          <w:rFonts w:ascii="Times New Roman" w:hAnsi="Times New Roman" w:cs="Times New Roman"/>
          <w:b w:val="0"/>
          <w:sz w:val="24"/>
          <w:szCs w:val="24"/>
        </w:rPr>
        <w:t>є орендарем</w:t>
      </w:r>
      <w:proofErr w:type="gramStart"/>
      <w:r w:rsidRPr="00FC2BB2">
        <w:rPr>
          <w:rFonts w:ascii="Times New Roman" w:hAnsi="Times New Roman" w:cs="Times New Roman"/>
          <w:b w:val="0"/>
          <w:sz w:val="24"/>
          <w:szCs w:val="24"/>
        </w:rPr>
        <w:t xml:space="preserve"> </w:t>
      </w:r>
      <w:r w:rsidR="00E87B0F">
        <w:rPr>
          <w:rFonts w:ascii="Times New Roman" w:hAnsi="Times New Roman" w:cs="Times New Roman"/>
          <w:b w:val="0"/>
          <w:sz w:val="24"/>
          <w:szCs w:val="24"/>
          <w:lang w:val="uk-UA"/>
        </w:rPr>
        <w:t>.</w:t>
      </w:r>
      <w:proofErr w:type="gramEnd"/>
      <w:r w:rsidRPr="00FC2BB2">
        <w:rPr>
          <w:rFonts w:ascii="Times New Roman" w:hAnsi="Times New Roman" w:cs="Times New Roman"/>
          <w:b w:val="0"/>
          <w:sz w:val="24"/>
          <w:szCs w:val="24"/>
        </w:rPr>
        <w:t xml:space="preserve"> </w:t>
      </w:r>
      <w:r w:rsidR="00E87B0F">
        <w:rPr>
          <w:rFonts w:ascii="Times New Roman" w:hAnsi="Times New Roman" w:cs="Times New Roman"/>
          <w:b w:val="0"/>
          <w:sz w:val="24"/>
          <w:szCs w:val="24"/>
          <w:lang w:val="uk-UA"/>
        </w:rPr>
        <w:t xml:space="preserve">Товариство надає в оренду місце під ретранслятор. </w:t>
      </w:r>
      <w:r w:rsidRPr="00FC2BB2">
        <w:rPr>
          <w:rFonts w:ascii="Times New Roman" w:hAnsi="Times New Roman" w:cs="Times New Roman"/>
          <w:b w:val="0"/>
          <w:sz w:val="24"/>
          <w:szCs w:val="24"/>
        </w:rPr>
        <w:t xml:space="preserve">Платежi, пов’язанi з операцiйною орендою вiдображаються як </w:t>
      </w:r>
      <w:r w:rsidR="00E87B0F">
        <w:rPr>
          <w:rFonts w:ascii="Times New Roman" w:hAnsi="Times New Roman" w:cs="Times New Roman"/>
          <w:b w:val="0"/>
          <w:sz w:val="24"/>
          <w:szCs w:val="24"/>
          <w:lang w:val="uk-UA"/>
        </w:rPr>
        <w:t>доходи</w:t>
      </w:r>
      <w:r w:rsidRPr="00FC2BB2">
        <w:rPr>
          <w:rFonts w:ascii="Times New Roman" w:hAnsi="Times New Roman" w:cs="Times New Roman"/>
          <w:b w:val="0"/>
          <w:sz w:val="24"/>
          <w:szCs w:val="24"/>
        </w:rPr>
        <w:t xml:space="preserve"> у звiтi про фiнансовi результати (сукупний дохiд) за перiод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4.10 Кредити та позики</w:t>
      </w:r>
      <w:r w:rsidRPr="004973C4">
        <w:rPr>
          <w:rFonts w:ascii="Times New Roman" w:hAnsi="Times New Roman" w:cs="Times New Roman"/>
          <w:sz w:val="24"/>
          <w:szCs w:val="24"/>
        </w:rPr>
        <w:br/>
      </w:r>
      <w:r w:rsidRPr="00FC2BB2">
        <w:rPr>
          <w:rFonts w:ascii="Times New Roman" w:hAnsi="Times New Roman" w:cs="Times New Roman"/>
          <w:b w:val="0"/>
          <w:sz w:val="24"/>
          <w:szCs w:val="24"/>
        </w:rPr>
        <w:t xml:space="preserve">Кредити i позики при первiсному визнаннi облiковуються за </w:t>
      </w:r>
      <w:proofErr w:type="gramStart"/>
      <w:r w:rsidRPr="00FC2BB2">
        <w:rPr>
          <w:rFonts w:ascii="Times New Roman" w:hAnsi="Times New Roman" w:cs="Times New Roman"/>
          <w:b w:val="0"/>
          <w:sz w:val="24"/>
          <w:szCs w:val="24"/>
        </w:rPr>
        <w:t>справедливою</w:t>
      </w:r>
      <w:proofErr w:type="gramEnd"/>
      <w:r w:rsidRPr="00FC2BB2">
        <w:rPr>
          <w:rFonts w:ascii="Times New Roman" w:hAnsi="Times New Roman" w:cs="Times New Roman"/>
          <w:b w:val="0"/>
          <w:sz w:val="24"/>
          <w:szCs w:val="24"/>
        </w:rPr>
        <w:t xml:space="preserve"> вартiстю за </w:t>
      </w:r>
      <w:r w:rsidRPr="00FC2BB2">
        <w:rPr>
          <w:rFonts w:ascii="Times New Roman" w:hAnsi="Times New Roman" w:cs="Times New Roman"/>
          <w:b w:val="0"/>
          <w:sz w:val="24"/>
          <w:szCs w:val="24"/>
        </w:rPr>
        <w:lastRenderedPageBreak/>
        <w:t>вирахуванням будь-яких витрат на здiйсненню кредитної (позикової) угоди. 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нансовi зобов'язання згодом облiковуються за амортизованою вартiстю з використанням методу ефективного вiдсотку. Вся 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зниця мiж справедливою вартiстю отриманих коштiв (за вирахуванням витрат по угодi) i сумою до погашення вiдображається як вiдсотки до сплати протягом строку, на який видано позику. Кредити i позики класифiкуються як поточнi, коли початковий строк погашення не перевищує дванадцять мiсяцiв вiд звiтної дати.</w:t>
      </w:r>
      <w:r w:rsidRPr="00FC2BB2">
        <w:rPr>
          <w:rFonts w:ascii="Times New Roman" w:hAnsi="Times New Roman" w:cs="Times New Roman"/>
          <w:b w:val="0"/>
          <w:sz w:val="24"/>
          <w:szCs w:val="24"/>
        </w:rPr>
        <w:br/>
      </w:r>
      <w:r w:rsidRPr="00145CA3">
        <w:rPr>
          <w:rFonts w:ascii="Times New Roman" w:hAnsi="Times New Roman" w:cs="Times New Roman"/>
          <w:sz w:val="24"/>
          <w:szCs w:val="24"/>
        </w:rPr>
        <w:t xml:space="preserve">4.11 Кредиторська заборгованiсть за </w:t>
      </w:r>
      <w:proofErr w:type="gramStart"/>
      <w:r w:rsidRPr="00145CA3">
        <w:rPr>
          <w:rFonts w:ascii="Times New Roman" w:hAnsi="Times New Roman" w:cs="Times New Roman"/>
          <w:sz w:val="24"/>
          <w:szCs w:val="24"/>
        </w:rPr>
        <w:t>основною</w:t>
      </w:r>
      <w:proofErr w:type="gramEnd"/>
      <w:r w:rsidRPr="00145CA3">
        <w:rPr>
          <w:rFonts w:ascii="Times New Roman" w:hAnsi="Times New Roman" w:cs="Times New Roman"/>
          <w:sz w:val="24"/>
          <w:szCs w:val="24"/>
        </w:rPr>
        <w:t xml:space="preserve"> дiяльнiстю та iнша кредиторська заборгованiсть</w:t>
      </w:r>
      <w:r w:rsidRPr="00FC2BB2">
        <w:rPr>
          <w:rFonts w:ascii="Times New Roman" w:hAnsi="Times New Roman" w:cs="Times New Roman"/>
          <w:b w:val="0"/>
          <w:sz w:val="24"/>
          <w:szCs w:val="24"/>
        </w:rPr>
        <w:t xml:space="preserve"> </w:t>
      </w:r>
      <w:r w:rsidRPr="00FC2BB2">
        <w:rPr>
          <w:rFonts w:ascii="Times New Roman" w:hAnsi="Times New Roman" w:cs="Times New Roman"/>
          <w:b w:val="0"/>
          <w:sz w:val="24"/>
          <w:szCs w:val="24"/>
        </w:rPr>
        <w:br/>
        <w:t>Зобов</w:t>
      </w:r>
      <w:proofErr w:type="gramStart"/>
      <w:r w:rsidRPr="00FC2BB2">
        <w:rPr>
          <w:rFonts w:ascii="Times New Roman" w:hAnsi="Times New Roman" w:cs="Times New Roman"/>
          <w:b w:val="0"/>
          <w:sz w:val="24"/>
          <w:szCs w:val="24"/>
        </w:rPr>
        <w:t>`я</w:t>
      </w:r>
      <w:proofErr w:type="gramEnd"/>
      <w:r w:rsidRPr="00FC2BB2">
        <w:rPr>
          <w:rFonts w:ascii="Times New Roman" w:hAnsi="Times New Roman" w:cs="Times New Roman"/>
          <w:b w:val="0"/>
          <w:sz w:val="24"/>
          <w:szCs w:val="24"/>
        </w:rPr>
        <w:t xml:space="preserve">зання вiдображається в балансi, якщо його оцiнка може бути достовiрно визначена та iснує ймовiрнiсть зменшення економiчних вигод в майбутньому внаслiдок його погашення. Кредиторська заборгованiсть за </w:t>
      </w:r>
      <w:proofErr w:type="gramStart"/>
      <w:r w:rsidRPr="00FC2BB2">
        <w:rPr>
          <w:rFonts w:ascii="Times New Roman" w:hAnsi="Times New Roman" w:cs="Times New Roman"/>
          <w:b w:val="0"/>
          <w:sz w:val="24"/>
          <w:szCs w:val="24"/>
        </w:rPr>
        <w:t>основною</w:t>
      </w:r>
      <w:proofErr w:type="gramEnd"/>
      <w:r w:rsidRPr="00FC2BB2">
        <w:rPr>
          <w:rFonts w:ascii="Times New Roman" w:hAnsi="Times New Roman" w:cs="Times New Roman"/>
          <w:b w:val="0"/>
          <w:sz w:val="24"/>
          <w:szCs w:val="24"/>
        </w:rPr>
        <w:t xml:space="preserve"> дiяльнiстю та iнша кредиторська заборгованiсть нараховується, коли контрагент виконав свої зобов'язання за договором, i облiковується за </w:t>
      </w:r>
      <w:r w:rsidR="004F33D1">
        <w:rPr>
          <w:rFonts w:ascii="Times New Roman" w:hAnsi="Times New Roman" w:cs="Times New Roman"/>
          <w:b w:val="0"/>
          <w:sz w:val="24"/>
          <w:szCs w:val="24"/>
          <w:lang w:val="uk-UA"/>
        </w:rPr>
        <w:t xml:space="preserve">первісною </w:t>
      </w:r>
      <w:r w:rsidRPr="00FC2BB2">
        <w:rPr>
          <w:rFonts w:ascii="Times New Roman" w:hAnsi="Times New Roman" w:cs="Times New Roman"/>
          <w:b w:val="0"/>
          <w:sz w:val="24"/>
          <w:szCs w:val="24"/>
        </w:rPr>
        <w:t xml:space="preserve">вартiстю. </w:t>
      </w:r>
      <w:r w:rsidRPr="00FC2BB2">
        <w:rPr>
          <w:rFonts w:ascii="Times New Roman" w:hAnsi="Times New Roman" w:cs="Times New Roman"/>
          <w:b w:val="0"/>
          <w:sz w:val="24"/>
          <w:szCs w:val="24"/>
        </w:rPr>
        <w:br/>
        <w:t>Аванси, отриман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вiд клiєнтiв, облiковуються за справедливою вартiстю</w:t>
      </w:r>
      <w:r w:rsidR="004F33D1">
        <w:rPr>
          <w:rFonts w:ascii="Times New Roman" w:hAnsi="Times New Roman" w:cs="Times New Roman"/>
          <w:b w:val="0"/>
          <w:sz w:val="24"/>
          <w:szCs w:val="24"/>
          <w:lang w:val="uk-UA"/>
        </w:rPr>
        <w:t>.</w:t>
      </w:r>
    </w:p>
    <w:p w:rsidR="00E93777" w:rsidRPr="004973C4" w:rsidRDefault="00A80CA0" w:rsidP="00375F1E">
      <w:pPr>
        <w:pStyle w:val="1"/>
        <w:rPr>
          <w:rFonts w:ascii="Times New Roman" w:hAnsi="Times New Roman" w:cs="Times New Roman"/>
          <w:sz w:val="24"/>
          <w:szCs w:val="24"/>
          <w:lang w:val="uk-UA"/>
        </w:rPr>
      </w:pPr>
      <w:r w:rsidRPr="004973C4">
        <w:rPr>
          <w:rFonts w:ascii="Times New Roman" w:hAnsi="Times New Roman" w:cs="Times New Roman"/>
          <w:sz w:val="24"/>
          <w:szCs w:val="24"/>
        </w:rPr>
        <w:t>4.12 Взаємозал</w:t>
      </w:r>
      <w:proofErr w:type="gramStart"/>
      <w:r w:rsidRPr="004973C4">
        <w:rPr>
          <w:rFonts w:ascii="Times New Roman" w:hAnsi="Times New Roman" w:cs="Times New Roman"/>
          <w:sz w:val="24"/>
          <w:szCs w:val="24"/>
        </w:rPr>
        <w:t>i</w:t>
      </w:r>
      <w:proofErr w:type="gramEnd"/>
      <w:r w:rsidRPr="004973C4">
        <w:rPr>
          <w:rFonts w:ascii="Times New Roman" w:hAnsi="Times New Roman" w:cs="Times New Roman"/>
          <w:sz w:val="24"/>
          <w:szCs w:val="24"/>
        </w:rPr>
        <w:t xml:space="preserve">ки. </w:t>
      </w:r>
      <w:r w:rsidRPr="004973C4">
        <w:rPr>
          <w:rFonts w:ascii="Times New Roman" w:hAnsi="Times New Roman" w:cs="Times New Roman"/>
          <w:sz w:val="24"/>
          <w:szCs w:val="24"/>
        </w:rPr>
        <w:br/>
      </w:r>
      <w:proofErr w:type="gramStart"/>
      <w:r w:rsidRPr="00FC2BB2">
        <w:rPr>
          <w:rFonts w:ascii="Times New Roman" w:hAnsi="Times New Roman" w:cs="Times New Roman"/>
          <w:b w:val="0"/>
          <w:sz w:val="24"/>
          <w:szCs w:val="24"/>
        </w:rPr>
        <w:t>Взаємозалiк фiнансових активiв та зобов'язань з подальшим включенням до балансу лише їхньої чистої суми може здiйснюватися лише в разi, якщо є юридично встановлене право взаємозалiку визнаних сум, i iснує намiр провести розрахунок на основi чистої суми або одночасно реалiзувати актив та розрахуватися за зобов'язаннями.</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4.13 Резерви майбутнiх витрат i платежiв </w:t>
      </w:r>
      <w:r w:rsidRPr="004973C4">
        <w:rPr>
          <w:rFonts w:ascii="Times New Roman" w:hAnsi="Times New Roman" w:cs="Times New Roman"/>
          <w:sz w:val="24"/>
          <w:szCs w:val="24"/>
        </w:rPr>
        <w:br/>
      </w:r>
      <w:r w:rsidRPr="00FC2BB2">
        <w:rPr>
          <w:rFonts w:ascii="Times New Roman" w:hAnsi="Times New Roman" w:cs="Times New Roman"/>
          <w:b w:val="0"/>
          <w:sz w:val="24"/>
          <w:szCs w:val="24"/>
        </w:rPr>
        <w:t>Резерви за зобов'язаннями та платежами - це</w:t>
      </w:r>
      <w:proofErr w:type="gramEnd"/>
      <w:r w:rsidRPr="00FC2BB2">
        <w:rPr>
          <w:rFonts w:ascii="Times New Roman" w:hAnsi="Times New Roman" w:cs="Times New Roman"/>
          <w:b w:val="0"/>
          <w:sz w:val="24"/>
          <w:szCs w:val="24"/>
        </w:rPr>
        <w:t xml:space="preserve"> неф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нансовi зобов'язання, сума й термiн яких не визначенi. Вони нараховуються, коли Товариство має поточне юридичне або конструктивне зобов'язання, що виникло внасл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док минулих подiй, та iснує ймовiрнiсть, що для погашення такого зобов'язання знадобиться вiдтiк ресурсiв, якi передбачають економiчнi вигоди, а суму цього зобов'язання можна розрахувати з достатнiм ступенем точностi. </w:t>
      </w:r>
      <w:proofErr w:type="gramStart"/>
      <w:r w:rsidRPr="00FC2BB2">
        <w:rPr>
          <w:rFonts w:ascii="Times New Roman" w:hAnsi="Times New Roman" w:cs="Times New Roman"/>
          <w:b w:val="0"/>
          <w:sz w:val="24"/>
          <w:szCs w:val="24"/>
        </w:rPr>
        <w:t xml:space="preserve">Сума, визнана в якостi резерву, являє собою найбiльш точну оцiнку виплат, необхiдних для погашення зобов'язання на звiтну дату, беручи до уваги ризики i невизначенiсть, пов’язанi iз зобов’язанням.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4.14 Витрати на персонал та вiдповiднi вiдрахування </w:t>
      </w:r>
      <w:r w:rsidRPr="004973C4">
        <w:rPr>
          <w:rFonts w:ascii="Times New Roman" w:hAnsi="Times New Roman" w:cs="Times New Roman"/>
          <w:sz w:val="24"/>
          <w:szCs w:val="24"/>
        </w:rPr>
        <w:br/>
      </w:r>
      <w:r w:rsidRPr="00FC2BB2">
        <w:rPr>
          <w:rFonts w:ascii="Times New Roman" w:hAnsi="Times New Roman" w:cs="Times New Roman"/>
          <w:b w:val="0"/>
          <w:sz w:val="24"/>
          <w:szCs w:val="24"/>
        </w:rPr>
        <w:t>Заробiтна плата, єдиний соцiальний внесок, щорiчнi вiдпускнi виплати та виплати за лiкарняними листками, премiальнi i негрошовi пiльги нараховуються у тому перiодi, в якому</w:t>
      </w:r>
      <w:proofErr w:type="gramEnd"/>
      <w:r w:rsidRPr="00FC2BB2">
        <w:rPr>
          <w:rFonts w:ascii="Times New Roman" w:hAnsi="Times New Roman" w:cs="Times New Roman"/>
          <w:b w:val="0"/>
          <w:sz w:val="24"/>
          <w:szCs w:val="24"/>
        </w:rPr>
        <w:t xml:space="preserve">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дповiднi послуги надаються працiвниками. Товариство не має жодних правових чи таких, що випливають з</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сформованої дiлової практики, зобов’язань з виплати пенсiй або аналогiчних виплат.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4.15 Дивiденди</w:t>
      </w:r>
      <w:r w:rsidRPr="004973C4">
        <w:rPr>
          <w:rFonts w:ascii="Times New Roman" w:hAnsi="Times New Roman" w:cs="Times New Roman"/>
          <w:sz w:val="24"/>
          <w:szCs w:val="24"/>
        </w:rPr>
        <w:br/>
      </w:r>
      <w:r w:rsidRPr="00FC2BB2">
        <w:rPr>
          <w:rFonts w:ascii="Times New Roman" w:hAnsi="Times New Roman" w:cs="Times New Roman"/>
          <w:b w:val="0"/>
          <w:sz w:val="24"/>
          <w:szCs w:val="24"/>
        </w:rPr>
        <w:t xml:space="preserve">Дивiденди акцiонерам Товариства визнаються в момент, коли їхня виплата є юридично обґрунтованою.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00E93777" w:rsidRPr="004973C4">
        <w:rPr>
          <w:rFonts w:ascii="Times New Roman" w:hAnsi="Times New Roman" w:cs="Times New Roman"/>
          <w:sz w:val="24"/>
          <w:szCs w:val="24"/>
          <w:lang w:val="uk-UA"/>
        </w:rPr>
        <w:t>Примітка 5</w:t>
      </w:r>
    </w:p>
    <w:p w:rsidR="00842DDE" w:rsidRPr="004973C4" w:rsidRDefault="00A80CA0" w:rsidP="00375F1E">
      <w:pPr>
        <w:pStyle w:val="1"/>
        <w:rPr>
          <w:rFonts w:ascii="Times New Roman" w:hAnsi="Times New Roman" w:cs="Times New Roman"/>
          <w:sz w:val="24"/>
          <w:szCs w:val="24"/>
          <w:lang w:val="uk-UA"/>
        </w:rPr>
      </w:pPr>
      <w:r w:rsidRPr="004973C4">
        <w:rPr>
          <w:rFonts w:ascii="Times New Roman" w:hAnsi="Times New Roman" w:cs="Times New Roman"/>
          <w:sz w:val="24"/>
          <w:szCs w:val="24"/>
        </w:rPr>
        <w:t xml:space="preserve"> КЛЮЧОВ</w:t>
      </w:r>
      <w:proofErr w:type="gramStart"/>
      <w:r w:rsidRPr="004973C4">
        <w:rPr>
          <w:rFonts w:ascii="Times New Roman" w:hAnsi="Times New Roman" w:cs="Times New Roman"/>
          <w:sz w:val="24"/>
          <w:szCs w:val="24"/>
        </w:rPr>
        <w:t>I</w:t>
      </w:r>
      <w:proofErr w:type="gramEnd"/>
      <w:r w:rsidRPr="004973C4">
        <w:rPr>
          <w:rFonts w:ascii="Times New Roman" w:hAnsi="Times New Roman" w:cs="Times New Roman"/>
          <w:sz w:val="24"/>
          <w:szCs w:val="24"/>
        </w:rPr>
        <w:t xml:space="preserve"> БУХГАЛТЕРСЬКI ОЦIНКИ ТА ПРОФЕСIЙНI СУДЖЕННЯ ПРИ ЗАСТОСУВАННI ОБЛIКОВОЇ ПОЛIТИКИ</w:t>
      </w:r>
    </w:p>
    <w:p w:rsidR="00375F1E" w:rsidRPr="00FC2BB2" w:rsidRDefault="00A80CA0" w:rsidP="00375F1E">
      <w:pPr>
        <w:pStyle w:val="1"/>
        <w:rPr>
          <w:rFonts w:ascii="Times New Roman" w:hAnsi="Times New Roman" w:cs="Times New Roman"/>
          <w:b w:val="0"/>
          <w:sz w:val="24"/>
          <w:szCs w:val="24"/>
          <w:lang w:val="uk-UA"/>
        </w:rPr>
      </w:pPr>
      <w:r w:rsidRPr="00FC2BB2">
        <w:rPr>
          <w:rFonts w:ascii="Times New Roman" w:hAnsi="Times New Roman" w:cs="Times New Roman"/>
          <w:b w:val="0"/>
          <w:sz w:val="24"/>
          <w:szCs w:val="24"/>
        </w:rPr>
        <w:t>Товариство використовує оц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нки i робить припущення, якi впливають на суми активiв та зобов’язань, що вiдображаються у фiнансовiй звiтностi протягом наступного фiнансового року. Оц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нки та судження постiйно аналiзуються i ґрунтуються на минулому досвiдi керiвництва та iнших факторах, включаючи очiкування майбутнiх подiй, якi при iснуючих обставинах вважаються обґрунтованими. При застосуванн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принципiв бухгалтерського облiку, крiм згаданих оцiнок, керiвництво також використовує певнi судження. При </w:t>
      </w:r>
      <w:r w:rsidRPr="00FC2BB2">
        <w:rPr>
          <w:rFonts w:ascii="Times New Roman" w:hAnsi="Times New Roman" w:cs="Times New Roman"/>
          <w:b w:val="0"/>
          <w:sz w:val="24"/>
          <w:szCs w:val="24"/>
        </w:rPr>
        <w:lastRenderedPageBreak/>
        <w:t>визначенн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суми резервiв Товариство враховує попереднiй досвiд i минулi виплати на покриття збиткiв та iснуючi суми невиплачених вiдшкодувань. Кр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м того, судовi рiшення, економiчнi умови i громадська думка можуть впливати на суму остаточних витрат на врегулювання, отже, на оцiнку резервiв Товариства. Допущення i оц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ннi значення Товариства заснованi </w:t>
      </w:r>
      <w:r w:rsidR="004F33D1">
        <w:rPr>
          <w:rFonts w:ascii="Times New Roman" w:hAnsi="Times New Roman" w:cs="Times New Roman"/>
          <w:b w:val="0"/>
          <w:sz w:val="24"/>
          <w:szCs w:val="24"/>
        </w:rPr>
        <w:t>на вихiдних даних, якi воно мал</w:t>
      </w:r>
      <w:r w:rsidR="004F33D1">
        <w:rPr>
          <w:rFonts w:ascii="Times New Roman" w:hAnsi="Times New Roman" w:cs="Times New Roman"/>
          <w:b w:val="0"/>
          <w:sz w:val="24"/>
          <w:szCs w:val="24"/>
          <w:lang w:val="uk-UA"/>
        </w:rPr>
        <w:t>о</w:t>
      </w:r>
      <w:r w:rsidRPr="00FC2BB2">
        <w:rPr>
          <w:rFonts w:ascii="Times New Roman" w:hAnsi="Times New Roman" w:cs="Times New Roman"/>
          <w:b w:val="0"/>
          <w:sz w:val="24"/>
          <w:szCs w:val="24"/>
        </w:rPr>
        <w:t xml:space="preserve"> в своєму розпорядженнi на момент пiдготовки фiнансової звiтностi. Проте поточн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обставини i допущення вiдносно майбутнього можуть змiнюватися зважаючи на ринковi змiни або непiдконтрольних Товариства обставини. Так</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змiни вiдображаються в допущеннях у мiру того, як вони вiдбуваються. </w:t>
      </w:r>
      <w:r w:rsidRPr="00FC2BB2">
        <w:rPr>
          <w:rFonts w:ascii="Times New Roman" w:hAnsi="Times New Roman" w:cs="Times New Roman"/>
          <w:b w:val="0"/>
          <w:sz w:val="24"/>
          <w:szCs w:val="24"/>
        </w:rPr>
        <w:br/>
        <w:t xml:space="preserve">Щодо </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нтерпретацiї складного податкового законодавства України, змiн у податковому законодавствi, а також сум i термiнiв отримання майбутнього оподатковуваного доходу iснує невизначенiсть. Товариство не створює резерви п</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 можливi наслiдки перевiрок, проведених податковими органами.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дстроченi податковi активи визнаються за всiма невикористаним податковим збиткам в тiй мiрi, в якiй є ймовiрним отримання оподатковуваного прибутку, проти якого можуть бути зарахованi п</w:t>
      </w:r>
      <w:r w:rsidR="00BE6419">
        <w:rPr>
          <w:rFonts w:ascii="Times New Roman" w:hAnsi="Times New Roman" w:cs="Times New Roman"/>
          <w:b w:val="0"/>
          <w:sz w:val="24"/>
          <w:szCs w:val="24"/>
        </w:rPr>
        <w:t>одатковi збитки.</w:t>
      </w:r>
      <w:r w:rsidR="00BE6419">
        <w:rPr>
          <w:rFonts w:ascii="Times New Roman" w:hAnsi="Times New Roman" w:cs="Times New Roman"/>
          <w:b w:val="0"/>
          <w:sz w:val="24"/>
          <w:szCs w:val="24"/>
        </w:rPr>
        <w:br/>
        <w:t>У випадках кол</w:t>
      </w:r>
      <w:r w:rsidR="00BE6419">
        <w:rPr>
          <w:rFonts w:ascii="Times New Roman" w:hAnsi="Times New Roman" w:cs="Times New Roman"/>
          <w:b w:val="0"/>
          <w:sz w:val="24"/>
          <w:szCs w:val="24"/>
          <w:lang w:val="uk-UA"/>
        </w:rPr>
        <w:t>и</w:t>
      </w:r>
      <w:r w:rsidRPr="00FC2BB2">
        <w:rPr>
          <w:rFonts w:ascii="Times New Roman" w:hAnsi="Times New Roman" w:cs="Times New Roman"/>
          <w:b w:val="0"/>
          <w:sz w:val="24"/>
          <w:szCs w:val="24"/>
        </w:rPr>
        <w:t xml:space="preserve"> справедливу варт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сть фiнансових iнвестицiй неможливо визначити на пiдставi даних активних ринкiв, вони вiдображаються на дату балансу за їх собiвартiстю з урахуванням зменшення корисностi iнвестицiї. Визначення суми збиткiв вiд зменшення корисностi потребує певну частку судження. Судження включають облiк </w:t>
      </w:r>
      <w:proofErr w:type="gramStart"/>
      <w:r w:rsidRPr="00FC2BB2">
        <w:rPr>
          <w:rFonts w:ascii="Times New Roman" w:hAnsi="Times New Roman" w:cs="Times New Roman"/>
          <w:b w:val="0"/>
          <w:sz w:val="24"/>
          <w:szCs w:val="24"/>
        </w:rPr>
        <w:t>таких</w:t>
      </w:r>
      <w:proofErr w:type="gramEnd"/>
      <w:r w:rsidRPr="00FC2BB2">
        <w:rPr>
          <w:rFonts w:ascii="Times New Roman" w:hAnsi="Times New Roman" w:cs="Times New Roman"/>
          <w:b w:val="0"/>
          <w:sz w:val="24"/>
          <w:szCs w:val="24"/>
        </w:rPr>
        <w:t xml:space="preserve"> вихiдних даних як ризик лiквiдностi i кредитний ризик. Зм</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ни в припущеннях щодо цих факторiв можуть вплинути на вартiсть фiнансових iнвестицiй, якi наведено у звiтi про фiнансовий стан.</w:t>
      </w:r>
      <w:r w:rsidRPr="00FC2BB2">
        <w:rPr>
          <w:rFonts w:ascii="Times New Roman" w:hAnsi="Times New Roman" w:cs="Times New Roman"/>
          <w:b w:val="0"/>
          <w:sz w:val="24"/>
          <w:szCs w:val="24"/>
        </w:rPr>
        <w:br/>
      </w:r>
      <w:bookmarkStart w:id="2" w:name="_Toc353211895"/>
    </w:p>
    <w:p w:rsidR="00842DDE" w:rsidRDefault="00375F1E" w:rsidP="00375F1E">
      <w:pPr>
        <w:pStyle w:val="1"/>
        <w:rPr>
          <w:rFonts w:ascii="Times New Roman" w:hAnsi="Times New Roman" w:cs="Times New Roman"/>
          <w:sz w:val="24"/>
          <w:szCs w:val="24"/>
          <w:lang w:val="uk-UA"/>
        </w:rPr>
      </w:pPr>
      <w:r w:rsidRPr="004D197C">
        <w:rPr>
          <w:rFonts w:ascii="Times New Roman" w:hAnsi="Times New Roman" w:cs="Times New Roman"/>
          <w:sz w:val="24"/>
          <w:szCs w:val="24"/>
          <w:lang w:val="uk-UA"/>
        </w:rPr>
        <w:t xml:space="preserve">Примітка </w:t>
      </w:r>
      <w:r w:rsidR="00842DDE">
        <w:rPr>
          <w:rFonts w:ascii="Times New Roman" w:hAnsi="Times New Roman" w:cs="Times New Roman"/>
          <w:sz w:val="24"/>
          <w:szCs w:val="24"/>
          <w:lang w:val="uk-UA"/>
        </w:rPr>
        <w:t>6</w:t>
      </w:r>
    </w:p>
    <w:bookmarkEnd w:id="2"/>
    <w:p w:rsidR="00375F1E" w:rsidRPr="00842DDE" w:rsidRDefault="00842DDE" w:rsidP="00375F1E">
      <w:pPr>
        <w:pStyle w:val="1"/>
        <w:rPr>
          <w:rFonts w:ascii="Times New Roman" w:hAnsi="Times New Roman" w:cs="Times New Roman"/>
          <w:sz w:val="24"/>
          <w:szCs w:val="24"/>
          <w:lang w:val="uk-UA"/>
        </w:rPr>
      </w:pPr>
      <w:r>
        <w:rPr>
          <w:rFonts w:ascii="Times New Roman" w:hAnsi="Times New Roman" w:cs="Times New Roman"/>
          <w:sz w:val="24"/>
          <w:szCs w:val="24"/>
          <w:lang w:val="uk-UA"/>
        </w:rPr>
        <w:t>НОВІ СТАНДАРТИ ТА ІНТЕРПРЕТАЦІЇ</w:t>
      </w:r>
    </w:p>
    <w:p w:rsidR="00375F1E" w:rsidRPr="004D197C" w:rsidRDefault="00375F1E" w:rsidP="00375F1E">
      <w:pPr>
        <w:rPr>
          <w:rFonts w:ascii="Times New Roman" w:eastAsia="Calibri" w:hAnsi="Times New Roman" w:cs="Times New Roman"/>
          <w:b/>
          <w:sz w:val="24"/>
          <w:szCs w:val="24"/>
          <w:lang w:val="uk-UA"/>
        </w:rPr>
      </w:pPr>
      <w:r w:rsidRPr="004D197C">
        <w:rPr>
          <w:rFonts w:ascii="Times New Roman" w:eastAsia="Calibri" w:hAnsi="Times New Roman" w:cs="Times New Roman"/>
          <w:b/>
          <w:sz w:val="24"/>
          <w:szCs w:val="24"/>
          <w:lang w:val="uk-UA"/>
        </w:rPr>
        <w:t>Нові і переглянуті стандарти і інтерпретації, які повинні застосовуватися Компанією.</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В цілому,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ікова політика відповідає тій, яка застосовувалася в попередньому звітному році. Деякі нові стандарти і інтерпретації стали обов'язковими для застосування з 1 січня 201</w:t>
      </w:r>
      <w:r w:rsidR="004F33D1">
        <w:rPr>
          <w:rFonts w:ascii="Times New Roman" w:eastAsia="Calibri" w:hAnsi="Times New Roman" w:cs="Times New Roman"/>
          <w:sz w:val="24"/>
          <w:szCs w:val="24"/>
          <w:lang w:val="uk-UA"/>
        </w:rPr>
        <w:t>4</w:t>
      </w:r>
      <w:r w:rsidRPr="00375F1E">
        <w:rPr>
          <w:rFonts w:ascii="Times New Roman" w:eastAsia="Calibri" w:hAnsi="Times New Roman" w:cs="Times New Roman"/>
          <w:sz w:val="24"/>
          <w:szCs w:val="24"/>
        </w:rPr>
        <w:t xml:space="preserve"> року. Нижче приведені нові і переглянуті стандарти і інтерпретації, які повинні застосовуватися Компанією нині або в майбутньому</w:t>
      </w:r>
      <w:proofErr w:type="gramStart"/>
      <w:r w:rsidRPr="00375F1E">
        <w:rPr>
          <w:rFonts w:ascii="Times New Roman" w:eastAsia="Calibri" w:hAnsi="Times New Roman" w:cs="Times New Roman"/>
          <w:sz w:val="24"/>
          <w:szCs w:val="24"/>
        </w:rPr>
        <w:t xml:space="preserve"> :</w:t>
      </w:r>
      <w:proofErr w:type="gramEnd"/>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Поправка до МСБО 1 "Представлення фінансової звітності - представлення компонентів іншого сукупного доходу" </w:t>
      </w:r>
      <w:proofErr w:type="gramStart"/>
      <w:r w:rsidRPr="00375F1E">
        <w:rPr>
          <w:rFonts w:ascii="Times New Roman" w:eastAsia="Calibri" w:hAnsi="Times New Roman" w:cs="Times New Roman"/>
          <w:sz w:val="24"/>
          <w:szCs w:val="24"/>
        </w:rPr>
        <w:t>міня</w:t>
      </w:r>
      <w:proofErr w:type="gramEnd"/>
      <w:r w:rsidRPr="00375F1E">
        <w:rPr>
          <w:rFonts w:ascii="Times New Roman" w:eastAsia="Calibri" w:hAnsi="Times New Roman" w:cs="Times New Roman"/>
          <w:sz w:val="24"/>
          <w:szCs w:val="24"/>
        </w:rPr>
        <w:t xml:space="preserve">є угрупування статей, що представляються у складі іншого сукупного доходу. </w:t>
      </w:r>
      <w:proofErr w:type="gramStart"/>
      <w:r w:rsidRPr="00375F1E">
        <w:rPr>
          <w:rFonts w:ascii="Times New Roman" w:eastAsia="Calibri" w:hAnsi="Times New Roman" w:cs="Times New Roman"/>
          <w:sz w:val="24"/>
          <w:szCs w:val="24"/>
        </w:rPr>
        <w:t>Статті, які можуть бути перекласифіковані до складу прибутку або збитку в певний момент в майбутньому (наприклад, у разі припинення визнання або погашення), повинні представлятися окремо від статей, які ніколи не будуть перекласифіковані. Поправка впливає виключно на подання і не впливає на фінансове положення або фінансові результати діяльності Компанії</w:t>
      </w:r>
      <w:proofErr w:type="gramEnd"/>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Поправки до МСБО 19 "Винагород працівникам". </w:t>
      </w:r>
      <w:proofErr w:type="gramStart"/>
      <w:r w:rsidRPr="00375F1E">
        <w:rPr>
          <w:rFonts w:ascii="Times New Roman" w:eastAsia="Calibri" w:hAnsi="Times New Roman" w:cs="Times New Roman"/>
          <w:sz w:val="24"/>
          <w:szCs w:val="24"/>
        </w:rPr>
        <w:t>Згідно з поправками, зроблена зміна в порядку визнання актуарних прибутків і збитків, а також вартості послуг минулих періодів і секвестру пенсійних планів, змінено визначення "вихідна допомога".</w:t>
      </w:r>
      <w:proofErr w:type="gramEnd"/>
      <w:r w:rsidRPr="00375F1E">
        <w:rPr>
          <w:rFonts w:ascii="Times New Roman" w:eastAsia="Calibri" w:hAnsi="Times New Roman" w:cs="Times New Roman"/>
          <w:sz w:val="24"/>
          <w:szCs w:val="24"/>
        </w:rPr>
        <w:t xml:space="preserve"> Актуарні прибутки і збитки не можна переносити на майбутні періоди із застосуванням методу коридору або признаватися </w:t>
      </w:r>
      <w:proofErr w:type="gramStart"/>
      <w:r w:rsidRPr="00375F1E">
        <w:rPr>
          <w:rFonts w:ascii="Times New Roman" w:eastAsia="Calibri" w:hAnsi="Times New Roman" w:cs="Times New Roman"/>
          <w:sz w:val="24"/>
          <w:szCs w:val="24"/>
        </w:rPr>
        <w:t>у</w:t>
      </w:r>
      <w:proofErr w:type="gramEnd"/>
      <w:r w:rsidRPr="00375F1E">
        <w:rPr>
          <w:rFonts w:ascii="Times New Roman" w:eastAsia="Calibri" w:hAnsi="Times New Roman" w:cs="Times New Roman"/>
          <w:sz w:val="24"/>
          <w:szCs w:val="24"/>
        </w:rPr>
        <w:t xml:space="preserve"> складі прибутку або збитку. Вартість послуг минулих періодів признається в тому періоді, в якому сталася зміна умов пенсійного плану; виплати, на які у працівника ще не виникло права, тепер не розподілятимуться на </w:t>
      </w:r>
      <w:proofErr w:type="gramStart"/>
      <w:r w:rsidRPr="00375F1E">
        <w:rPr>
          <w:rFonts w:ascii="Times New Roman" w:eastAsia="Calibri" w:hAnsi="Times New Roman" w:cs="Times New Roman"/>
          <w:sz w:val="24"/>
          <w:szCs w:val="24"/>
        </w:rPr>
        <w:t>увесь</w:t>
      </w:r>
      <w:proofErr w:type="gramEnd"/>
      <w:r w:rsidRPr="00375F1E">
        <w:rPr>
          <w:rFonts w:ascii="Times New Roman" w:eastAsia="Calibri" w:hAnsi="Times New Roman" w:cs="Times New Roman"/>
          <w:sz w:val="24"/>
          <w:szCs w:val="24"/>
        </w:rPr>
        <w:t xml:space="preserve"> період надання послуг в майбутньому. Також введені додаткові вимоги до розкриття інформації, а також ризиків, які </w:t>
      </w:r>
      <w:r w:rsidRPr="00375F1E">
        <w:rPr>
          <w:rFonts w:ascii="Times New Roman" w:eastAsia="Calibri" w:hAnsi="Times New Roman" w:cs="Times New Roman"/>
          <w:sz w:val="24"/>
          <w:szCs w:val="24"/>
        </w:rPr>
        <w:lastRenderedPageBreak/>
        <w:t xml:space="preserve">виникають по </w:t>
      </w:r>
      <w:proofErr w:type="gramStart"/>
      <w:r w:rsidRPr="00375F1E">
        <w:rPr>
          <w:rFonts w:ascii="Times New Roman" w:eastAsia="Calibri" w:hAnsi="Times New Roman" w:cs="Times New Roman"/>
          <w:sz w:val="24"/>
          <w:szCs w:val="24"/>
        </w:rPr>
        <w:t>планах</w:t>
      </w:r>
      <w:proofErr w:type="gramEnd"/>
      <w:r w:rsidRPr="00375F1E">
        <w:rPr>
          <w:rFonts w:ascii="Times New Roman" w:eastAsia="Calibri" w:hAnsi="Times New Roman" w:cs="Times New Roman"/>
          <w:sz w:val="24"/>
          <w:szCs w:val="24"/>
        </w:rPr>
        <w:t xml:space="preserve"> зі встановленими виплатами і планах, що реалізовуються декількома працедавцями. Поправки не вплинули на фінансовий стан і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МСБО 27 "Окрема фінансова звітність" в редакції 2011 включає вимоги по складанню окремої фінансової звітності для компаній, що становлять консолідовану фінансову звітність. Вимоги до складання консолідованої фінансової звітності перенесені в новий стандарт МСФЗ 10. </w:t>
      </w:r>
      <w:proofErr w:type="gramStart"/>
      <w:r w:rsidRPr="00375F1E">
        <w:rPr>
          <w:rFonts w:ascii="Times New Roman" w:eastAsia="Calibri" w:hAnsi="Times New Roman" w:cs="Times New Roman"/>
          <w:sz w:val="24"/>
          <w:szCs w:val="24"/>
        </w:rPr>
        <w:t>Прийняття стандарту не вплинуло на фінансовий стан і результати діяльності Компанії.</w:t>
      </w:r>
      <w:r w:rsidRPr="00375F1E">
        <w:rPr>
          <w:rFonts w:ascii="Times New Roman" w:eastAsia="Calibri" w:hAnsi="Times New Roman" w:cs="Times New Roman"/>
          <w:sz w:val="24"/>
          <w:szCs w:val="24"/>
        </w:rPr>
        <w:br/>
      </w:r>
      <w:r w:rsidRPr="00375F1E">
        <w:rPr>
          <w:rFonts w:ascii="Times New Roman" w:eastAsia="Calibri" w:hAnsi="Times New Roman" w:cs="Times New Roman"/>
          <w:sz w:val="24"/>
          <w:szCs w:val="24"/>
        </w:rPr>
        <w:br/>
        <w:t>МСБО 28 "Інвестицій в асоційовані і спільні компанії" в редакції 2011 об'єднує в собі ті вимоги стандартів МСФЗ 28 в попередній редакції і МСБО 31 "Спільна діяльність", які було вирішено залишити в силі і не включати в нові стандарти МСФЗ 11</w:t>
      </w:r>
      <w:proofErr w:type="gramEnd"/>
      <w:r w:rsidRPr="00375F1E">
        <w:rPr>
          <w:rFonts w:ascii="Times New Roman" w:eastAsia="Calibri" w:hAnsi="Times New Roman" w:cs="Times New Roman"/>
          <w:sz w:val="24"/>
          <w:szCs w:val="24"/>
        </w:rPr>
        <w:t xml:space="preserve"> і МСФЗ 12. Прийняття стандарту не вплинуло на фінансовий стан і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Поправки до МСФЗ 1 "Позики, надані державою". Згідно з цими поправками компанії, уперше МСФЗ, що застосовують, повинні застосовувати вимоги МСБО 20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ік державних субсидій і розкриття інформації про державну допомогу" перспективно до наявних у них на дату переходу на МСФЗ позик, наданих державою. Поправка не має впливу на фінансову звітність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Поправки до МСФЗ 7 "Розкриття інформації - взаємозалік фінансових активів і фінансових зобов'язань". Компанії зобов'язані розкривати інформацію про права на здійснення взаємозаліку і відповідні угоди (наприклад, угоди про надання забезпечення). Нові вимоги по розкриттю інформації застосовуються до усіх визнаних фінансових інструментів, які згортаються відповідно до МСБО 32 " Фінансові інструменти</w:t>
      </w:r>
      <w:proofErr w:type="gramStart"/>
      <w:r w:rsidRPr="00375F1E">
        <w:rPr>
          <w:rFonts w:ascii="Times New Roman" w:eastAsia="Calibri" w:hAnsi="Times New Roman" w:cs="Times New Roman"/>
          <w:sz w:val="24"/>
          <w:szCs w:val="24"/>
        </w:rPr>
        <w:t xml:space="preserve"> :</w:t>
      </w:r>
      <w:proofErr w:type="gramEnd"/>
      <w:r w:rsidRPr="00375F1E">
        <w:rPr>
          <w:rFonts w:ascii="Times New Roman" w:eastAsia="Calibri" w:hAnsi="Times New Roman" w:cs="Times New Roman"/>
          <w:sz w:val="24"/>
          <w:szCs w:val="24"/>
        </w:rPr>
        <w:t xml:space="preserve"> представлення інформації". Поправки не впливають на фінансовий стан або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МСФЗ 10 "Консолідована фінансова звітність" вводить єдину модель консолідації, згідно якої поняття контролю визначається як основа консолідації </w:t>
      </w:r>
      <w:proofErr w:type="gramStart"/>
      <w:r w:rsidRPr="00375F1E">
        <w:rPr>
          <w:rFonts w:ascii="Times New Roman" w:eastAsia="Calibri" w:hAnsi="Times New Roman" w:cs="Times New Roman"/>
          <w:sz w:val="24"/>
          <w:szCs w:val="24"/>
        </w:rPr>
        <w:t>для</w:t>
      </w:r>
      <w:proofErr w:type="gramEnd"/>
      <w:r w:rsidRPr="00375F1E">
        <w:rPr>
          <w:rFonts w:ascii="Times New Roman" w:eastAsia="Calibri" w:hAnsi="Times New Roman" w:cs="Times New Roman"/>
          <w:sz w:val="24"/>
          <w:szCs w:val="24"/>
        </w:rPr>
        <w:t xml:space="preserve"> усіх типів компаній. Справжній стандарт встановлює вимоги для випадків, коли визначення контролю ускладнене, у тому числі для випадків з потенційними правами голосу, правовідносинами принципала і агента, контролем специфічних активів і обставин, при яких права голосу не є домінуючим чинником </w:t>
      </w:r>
      <w:proofErr w:type="gramStart"/>
      <w:r w:rsidRPr="00375F1E">
        <w:rPr>
          <w:rFonts w:ascii="Times New Roman" w:eastAsia="Calibri" w:hAnsi="Times New Roman" w:cs="Times New Roman"/>
          <w:sz w:val="24"/>
          <w:szCs w:val="24"/>
        </w:rPr>
        <w:t>при</w:t>
      </w:r>
      <w:proofErr w:type="gramEnd"/>
      <w:r w:rsidRPr="00375F1E">
        <w:rPr>
          <w:rFonts w:ascii="Times New Roman" w:eastAsia="Calibri" w:hAnsi="Times New Roman" w:cs="Times New Roman"/>
          <w:sz w:val="24"/>
          <w:szCs w:val="24"/>
        </w:rPr>
        <w:t xml:space="preserve"> визначенні контролю. </w:t>
      </w:r>
      <w:proofErr w:type="gramStart"/>
      <w:r w:rsidRPr="00375F1E">
        <w:rPr>
          <w:rFonts w:ascii="Times New Roman" w:eastAsia="Calibri" w:hAnsi="Times New Roman" w:cs="Times New Roman"/>
          <w:sz w:val="24"/>
          <w:szCs w:val="24"/>
        </w:rPr>
        <w:t>Окр</w:t>
      </w:r>
      <w:proofErr w:type="gramEnd"/>
      <w:r w:rsidRPr="00375F1E">
        <w:rPr>
          <w:rFonts w:ascii="Times New Roman" w:eastAsia="Calibri" w:hAnsi="Times New Roman" w:cs="Times New Roman"/>
          <w:sz w:val="24"/>
          <w:szCs w:val="24"/>
        </w:rPr>
        <w:t xml:space="preserve">ім цього, МСФЗ 10 вводить особливе керівництво з питань правовідносин принципала і агента. Стандарт також містить вимоги до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 xml:space="preserve">іку і процедури консолідації, які переносяться з МСБО 27 і залишаються незмінними. МСФЗ 10 замінює собою вимоги до консолідації, що містяться в ПКИ 12 "Консолідація - компанії </w:t>
      </w:r>
      <w:proofErr w:type="gramStart"/>
      <w:r w:rsidRPr="00375F1E">
        <w:rPr>
          <w:rFonts w:ascii="Times New Roman" w:eastAsia="Calibri" w:hAnsi="Times New Roman" w:cs="Times New Roman"/>
          <w:sz w:val="24"/>
          <w:szCs w:val="24"/>
        </w:rPr>
        <w:t>спец</w:t>
      </w:r>
      <w:proofErr w:type="gramEnd"/>
      <w:r w:rsidRPr="00375F1E">
        <w:rPr>
          <w:rFonts w:ascii="Times New Roman" w:eastAsia="Calibri" w:hAnsi="Times New Roman" w:cs="Times New Roman"/>
          <w:sz w:val="24"/>
          <w:szCs w:val="24"/>
        </w:rPr>
        <w:t>іального призначення" і МСБО 27 "Консолідована і окрема фінансова звітність". Застосування МСФЗ 10 не вплинуло на фінансовий стан і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МСФЗ 11 " Спільні угоди" покращує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 xml:space="preserve">ік спільних угод шляхом введення методу, який вимагає від сторін спільної угоди визнання своїх прав і зобов'язань, витікаючих з цієї угоди. Класифікація загальної угоди визначається шляхом оцінки прав і зобов'язань сторін, </w:t>
      </w:r>
      <w:proofErr w:type="gramStart"/>
      <w:r w:rsidRPr="00375F1E">
        <w:rPr>
          <w:rFonts w:ascii="Times New Roman" w:eastAsia="Calibri" w:hAnsi="Times New Roman" w:cs="Times New Roman"/>
          <w:sz w:val="24"/>
          <w:szCs w:val="24"/>
        </w:rPr>
        <w:t>витікаючих з цієї угоди</w:t>
      </w:r>
      <w:proofErr w:type="gramEnd"/>
      <w:r w:rsidRPr="00375F1E">
        <w:rPr>
          <w:rFonts w:ascii="Times New Roman" w:eastAsia="Calibri" w:hAnsi="Times New Roman" w:cs="Times New Roman"/>
          <w:sz w:val="24"/>
          <w:szCs w:val="24"/>
        </w:rPr>
        <w:t xml:space="preserve">. Стандарт пропонує тільки два види спільної угоди - спільні операції і спільну діяльність. МСФЗ 11 також виключає пропорційну консолідацію як метод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 xml:space="preserve">іку спільних угод. МСФЗ 11 замінює собою МСБО 31 "Участь в спільній діяльності" і ПКІ 13 "Спільно контрольовані </w:t>
      </w:r>
      <w:proofErr w:type="gramStart"/>
      <w:r w:rsidRPr="00375F1E">
        <w:rPr>
          <w:rFonts w:ascii="Times New Roman" w:eastAsia="Calibri" w:hAnsi="Times New Roman" w:cs="Times New Roman"/>
          <w:sz w:val="24"/>
          <w:szCs w:val="24"/>
        </w:rPr>
        <w:t>п</w:t>
      </w:r>
      <w:proofErr w:type="gramEnd"/>
      <w:r w:rsidRPr="00375F1E">
        <w:rPr>
          <w:rFonts w:ascii="Times New Roman" w:eastAsia="Calibri" w:hAnsi="Times New Roman" w:cs="Times New Roman"/>
          <w:sz w:val="24"/>
          <w:szCs w:val="24"/>
        </w:rPr>
        <w:t xml:space="preserve">ідприємства - немонетарні вклади учасників спільного </w:t>
      </w:r>
      <w:r w:rsidRPr="00375F1E">
        <w:rPr>
          <w:rFonts w:ascii="Times New Roman" w:eastAsia="Calibri" w:hAnsi="Times New Roman" w:cs="Times New Roman"/>
          <w:sz w:val="24"/>
          <w:szCs w:val="24"/>
        </w:rPr>
        <w:lastRenderedPageBreak/>
        <w:t>підприємництва". Застосування МСФЗ 11 не вплинуло на фінансовий стан і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МСФЗ 12 "Розкриття інформації про інвестиції в інші компанії" є новим комплексним стандартом, містить вимоги до розкриття інформації про усі види інвестицій в інші компанії, включаючи дочірні компанії, спільні угоди, що асоціюються компанії і неконсолідовані структуровані компанії. МСФЗ 12 набуває чинності для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 xml:space="preserve">ічних звітних періодів, що починаються 1 січня 2013 або </w:t>
      </w:r>
      <w:proofErr w:type="gramStart"/>
      <w:r w:rsidRPr="00375F1E">
        <w:rPr>
          <w:rFonts w:ascii="Times New Roman" w:eastAsia="Calibri" w:hAnsi="Times New Roman" w:cs="Times New Roman"/>
          <w:sz w:val="24"/>
          <w:szCs w:val="24"/>
        </w:rPr>
        <w:t>п</w:t>
      </w:r>
      <w:proofErr w:type="gramEnd"/>
      <w:r w:rsidRPr="00375F1E">
        <w:rPr>
          <w:rFonts w:ascii="Times New Roman" w:eastAsia="Calibri" w:hAnsi="Times New Roman" w:cs="Times New Roman"/>
          <w:sz w:val="24"/>
          <w:szCs w:val="24"/>
        </w:rPr>
        <w:t xml:space="preserve">ісля цієї дати. </w:t>
      </w:r>
      <w:proofErr w:type="gramStart"/>
      <w:r w:rsidRPr="00375F1E">
        <w:rPr>
          <w:rFonts w:ascii="Times New Roman" w:eastAsia="Calibri" w:hAnsi="Times New Roman" w:cs="Times New Roman"/>
          <w:sz w:val="24"/>
          <w:szCs w:val="24"/>
        </w:rPr>
        <w:t>Дозволяється</w:t>
      </w:r>
      <w:proofErr w:type="gramEnd"/>
      <w:r w:rsidRPr="00375F1E">
        <w:rPr>
          <w:rFonts w:ascii="Times New Roman" w:eastAsia="Calibri" w:hAnsi="Times New Roman" w:cs="Times New Roman"/>
          <w:sz w:val="24"/>
          <w:szCs w:val="24"/>
        </w:rPr>
        <w:t xml:space="preserve"> дострокове застосування. Застосування МСФЗ 12 не вплинуло на фінансовий стан і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МСФЗ 13 "Оцінка за </w:t>
      </w:r>
      <w:proofErr w:type="gramStart"/>
      <w:r w:rsidRPr="00375F1E">
        <w:rPr>
          <w:rFonts w:ascii="Times New Roman" w:eastAsia="Calibri" w:hAnsi="Times New Roman" w:cs="Times New Roman"/>
          <w:sz w:val="24"/>
          <w:szCs w:val="24"/>
        </w:rPr>
        <w:t>справедливою</w:t>
      </w:r>
      <w:proofErr w:type="gramEnd"/>
      <w:r w:rsidRPr="00375F1E">
        <w:rPr>
          <w:rFonts w:ascii="Times New Roman" w:eastAsia="Calibri" w:hAnsi="Times New Roman" w:cs="Times New Roman"/>
          <w:sz w:val="24"/>
          <w:szCs w:val="24"/>
        </w:rPr>
        <w:t xml:space="preserve"> вартістю" об'єднує в одному стандарті усі вказівки відносно оцінки справедливої вартості згідно МСФЗ. МСФЗ 13 не вносить змін у визначення того, коли треба використати справедливу вартість, а надає вказівки відносно оцінки справедливої вартості згідно МСФЗ, коли її використання вимагається або </w:t>
      </w:r>
      <w:proofErr w:type="gramStart"/>
      <w:r w:rsidRPr="00375F1E">
        <w:rPr>
          <w:rFonts w:ascii="Times New Roman" w:eastAsia="Calibri" w:hAnsi="Times New Roman" w:cs="Times New Roman"/>
          <w:sz w:val="24"/>
          <w:szCs w:val="24"/>
        </w:rPr>
        <w:t>дозволяється</w:t>
      </w:r>
      <w:proofErr w:type="gramEnd"/>
      <w:r w:rsidRPr="00375F1E">
        <w:rPr>
          <w:rFonts w:ascii="Times New Roman" w:eastAsia="Calibri" w:hAnsi="Times New Roman" w:cs="Times New Roman"/>
          <w:sz w:val="24"/>
          <w:szCs w:val="24"/>
        </w:rPr>
        <w:t xml:space="preserve"> іншими стандартами у складі МСФЗ. МСФЗ 13 також вимагає розкриття додаткової інформації. Застосування МСФЗ 13 не зробило істотного впливу на оцінки справедливої вартості, які визначаються Компанією. Там, де це необхідно, додаткова інформація розкривається в окремих примітках </w:t>
      </w:r>
      <w:proofErr w:type="gramStart"/>
      <w:r w:rsidRPr="00375F1E">
        <w:rPr>
          <w:rFonts w:ascii="Times New Roman" w:eastAsia="Calibri" w:hAnsi="Times New Roman" w:cs="Times New Roman"/>
          <w:sz w:val="24"/>
          <w:szCs w:val="24"/>
        </w:rPr>
        <w:t>по</w:t>
      </w:r>
      <w:proofErr w:type="gramEnd"/>
      <w:r w:rsidRPr="00375F1E">
        <w:rPr>
          <w:rFonts w:ascii="Times New Roman" w:eastAsia="Calibri" w:hAnsi="Times New Roman" w:cs="Times New Roman"/>
          <w:sz w:val="24"/>
          <w:szCs w:val="24"/>
        </w:rPr>
        <w:t xml:space="preserve"> активах і зобов'язаннях, для яких визначалася справедлива вартість.</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Інтерпретація IFRIC 20 "Витрат на розкривні роботи на етапі експлуатації родовища", що розробляється відкритим способом, застосовується відносно витрат на видалення шлакових порід (розкривні роботи), що виникають </w:t>
      </w:r>
      <w:proofErr w:type="gramStart"/>
      <w:r w:rsidRPr="00375F1E">
        <w:rPr>
          <w:rFonts w:ascii="Times New Roman" w:eastAsia="Calibri" w:hAnsi="Times New Roman" w:cs="Times New Roman"/>
          <w:sz w:val="24"/>
          <w:szCs w:val="24"/>
        </w:rPr>
        <w:t>на</w:t>
      </w:r>
      <w:proofErr w:type="gramEnd"/>
      <w:r w:rsidRPr="00375F1E">
        <w:rPr>
          <w:rFonts w:ascii="Times New Roman" w:eastAsia="Calibri" w:hAnsi="Times New Roman" w:cs="Times New Roman"/>
          <w:sz w:val="24"/>
          <w:szCs w:val="24"/>
        </w:rPr>
        <w:t xml:space="preserve"> етапі експлуатації родовища, що розробляється відкритим способом. У інтерпретації розглядається метод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іку вигод від розкривних робіт. Ця інтерпретація не має впливу на фінансову звітність Компанії.</w:t>
      </w:r>
    </w:p>
    <w:p w:rsidR="00375F1E" w:rsidRPr="00375F1E" w:rsidRDefault="00375F1E" w:rsidP="00375F1E">
      <w:pPr>
        <w:rPr>
          <w:rFonts w:ascii="Times New Roman" w:eastAsia="Calibri" w:hAnsi="Times New Roman" w:cs="Times New Roman"/>
          <w:b/>
          <w:sz w:val="24"/>
          <w:szCs w:val="24"/>
        </w:rPr>
      </w:pPr>
      <w:r w:rsidRPr="00375F1E">
        <w:rPr>
          <w:rFonts w:ascii="Times New Roman" w:eastAsia="Calibri" w:hAnsi="Times New Roman" w:cs="Times New Roman"/>
          <w:b/>
          <w:sz w:val="24"/>
          <w:szCs w:val="24"/>
        </w:rPr>
        <w:t xml:space="preserve">Щорічні удосконалення МСФЗ </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Перераховані нижче удосконалення не мали впливу на фінансову звітність Компанії</w:t>
      </w:r>
      <w:proofErr w:type="gramStart"/>
      <w:r w:rsidRPr="00375F1E">
        <w:rPr>
          <w:rFonts w:ascii="Times New Roman" w:eastAsia="Calibri" w:hAnsi="Times New Roman" w:cs="Times New Roman"/>
          <w:sz w:val="24"/>
          <w:szCs w:val="24"/>
        </w:rPr>
        <w:t xml:space="preserve"> :</w:t>
      </w:r>
      <w:proofErr w:type="gramEnd"/>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МСФЗ 1 "</w:t>
      </w:r>
      <w:proofErr w:type="gramStart"/>
      <w:r w:rsidRPr="00375F1E">
        <w:rPr>
          <w:rFonts w:ascii="Times New Roman" w:eastAsia="Calibri" w:hAnsi="Times New Roman" w:cs="Times New Roman"/>
          <w:sz w:val="24"/>
          <w:szCs w:val="24"/>
        </w:rPr>
        <w:t>Перше</w:t>
      </w:r>
      <w:proofErr w:type="gramEnd"/>
      <w:r w:rsidRPr="00375F1E">
        <w:rPr>
          <w:rFonts w:ascii="Times New Roman" w:eastAsia="Calibri" w:hAnsi="Times New Roman" w:cs="Times New Roman"/>
          <w:sz w:val="24"/>
          <w:szCs w:val="24"/>
        </w:rPr>
        <w:t xml:space="preserve"> застосування Міжнародних стандартів фінансової звітності". Це удосконалення роз'ясню</w:t>
      </w:r>
      <w:proofErr w:type="gramStart"/>
      <w:r w:rsidRPr="00375F1E">
        <w:rPr>
          <w:rFonts w:ascii="Times New Roman" w:eastAsia="Calibri" w:hAnsi="Times New Roman" w:cs="Times New Roman"/>
          <w:sz w:val="24"/>
          <w:szCs w:val="24"/>
        </w:rPr>
        <w:t>є,</w:t>
      </w:r>
      <w:proofErr w:type="gramEnd"/>
      <w:r w:rsidRPr="00375F1E">
        <w:rPr>
          <w:rFonts w:ascii="Times New Roman" w:eastAsia="Calibri" w:hAnsi="Times New Roman" w:cs="Times New Roman"/>
          <w:sz w:val="24"/>
          <w:szCs w:val="24"/>
        </w:rPr>
        <w:t xml:space="preserve"> що компанія, яка припинила застосовувати МСФЗ у минулому і вирішила, що зобов'язана знову складати звітність по МСФЗ, має право застосувати МСФЗ 1 повторно. Якщо МСФЗ 1 не застосовується повторно, компанія </w:t>
      </w:r>
      <w:proofErr w:type="gramStart"/>
      <w:r w:rsidRPr="00375F1E">
        <w:rPr>
          <w:rFonts w:ascii="Times New Roman" w:eastAsia="Calibri" w:hAnsi="Times New Roman" w:cs="Times New Roman"/>
          <w:sz w:val="24"/>
          <w:szCs w:val="24"/>
        </w:rPr>
        <w:t>повинна ретроспективно перерахувати фінансову звітність начебто вона ніколи</w:t>
      </w:r>
      <w:proofErr w:type="gramEnd"/>
      <w:r w:rsidRPr="00375F1E">
        <w:rPr>
          <w:rFonts w:ascii="Times New Roman" w:eastAsia="Calibri" w:hAnsi="Times New Roman" w:cs="Times New Roman"/>
          <w:sz w:val="24"/>
          <w:szCs w:val="24"/>
        </w:rPr>
        <w:t xml:space="preserve"> не припиняла застосовувати МСФЗ.</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МСБО 1 "Представлення фінансової звітності". Це удосконалення роз'яснює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ізницю між додаткової порівняльної інформації, що надається на добровільній основі, і мінімумом необхідної порівняльної інформації. Як правило, мінімальною необхідною порівняльною інформацією є інформація за попередній звітний період.</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МСБО 16 "Основні засоби". Це удосконалення роз'ясню</w:t>
      </w:r>
      <w:proofErr w:type="gramStart"/>
      <w:r w:rsidRPr="00375F1E">
        <w:rPr>
          <w:rFonts w:ascii="Times New Roman" w:eastAsia="Calibri" w:hAnsi="Times New Roman" w:cs="Times New Roman"/>
          <w:sz w:val="24"/>
          <w:szCs w:val="24"/>
        </w:rPr>
        <w:t>є,</w:t>
      </w:r>
      <w:proofErr w:type="gramEnd"/>
      <w:r w:rsidRPr="00375F1E">
        <w:rPr>
          <w:rFonts w:ascii="Times New Roman" w:eastAsia="Calibri" w:hAnsi="Times New Roman" w:cs="Times New Roman"/>
          <w:sz w:val="24"/>
          <w:szCs w:val="24"/>
        </w:rPr>
        <w:t xml:space="preserve"> що основні запасні частини і допоміжне устаткування, які задовольняють визначенню основних засобів, не є запасами.</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МСБО 32 "Фінансові інструменти: представлення інформації". Це удосконалення роз'ясню</w:t>
      </w:r>
      <w:proofErr w:type="gramStart"/>
      <w:r w:rsidRPr="00375F1E">
        <w:rPr>
          <w:rFonts w:ascii="Times New Roman" w:eastAsia="Calibri" w:hAnsi="Times New Roman" w:cs="Times New Roman"/>
          <w:sz w:val="24"/>
          <w:szCs w:val="24"/>
        </w:rPr>
        <w:t>є,</w:t>
      </w:r>
      <w:proofErr w:type="gramEnd"/>
      <w:r w:rsidRPr="00375F1E">
        <w:rPr>
          <w:rFonts w:ascii="Times New Roman" w:eastAsia="Calibri" w:hAnsi="Times New Roman" w:cs="Times New Roman"/>
          <w:sz w:val="24"/>
          <w:szCs w:val="24"/>
        </w:rPr>
        <w:t xml:space="preserve"> що податок на прибуток, що відноситься до виплат на користь акціонерів, враховується відповідно до МСФЗ( IAS ) 12 "Податок на прибуток".</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lastRenderedPageBreak/>
        <w:t>МСБО 34 "Проміжна фінансова звітність". Це удосконалення приводить у відповідність вимоги по розкриттю в проміжній фінансовій звітності інформації про загальні суми активі</w:t>
      </w:r>
      <w:proofErr w:type="gramStart"/>
      <w:r w:rsidRPr="00375F1E">
        <w:rPr>
          <w:rFonts w:ascii="Times New Roman" w:eastAsia="Calibri" w:hAnsi="Times New Roman" w:cs="Times New Roman"/>
          <w:sz w:val="24"/>
          <w:szCs w:val="24"/>
        </w:rPr>
        <w:t>в</w:t>
      </w:r>
      <w:proofErr w:type="gramEnd"/>
      <w:r w:rsidRPr="00375F1E">
        <w:rPr>
          <w:rFonts w:ascii="Times New Roman" w:eastAsia="Calibri" w:hAnsi="Times New Roman" w:cs="Times New Roman"/>
          <w:sz w:val="24"/>
          <w:szCs w:val="24"/>
        </w:rPr>
        <w:t xml:space="preserve"> сегменту з вимогами по розкриттю в ній інформації про зобов'язання сегменту. Згідно з цим роз'ясненням, розкриття інформації в проміжній фінансовій звітності також повинні відповідати розкриттям інформації в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ічній фінансовій звітності.</w:t>
      </w:r>
    </w:p>
    <w:p w:rsidR="00375F1E" w:rsidRPr="00375F1E" w:rsidRDefault="00375F1E" w:rsidP="00375F1E">
      <w:pPr>
        <w:rPr>
          <w:rFonts w:ascii="Times New Roman" w:eastAsia="Calibri" w:hAnsi="Times New Roman" w:cs="Times New Roman"/>
          <w:b/>
          <w:sz w:val="24"/>
          <w:szCs w:val="24"/>
        </w:rPr>
      </w:pPr>
      <w:r w:rsidRPr="00375F1E">
        <w:rPr>
          <w:rFonts w:ascii="Times New Roman" w:eastAsia="Calibri" w:hAnsi="Times New Roman" w:cs="Times New Roman"/>
          <w:b/>
          <w:sz w:val="24"/>
          <w:szCs w:val="24"/>
        </w:rPr>
        <w:t>МСФЗ і Інтерпретації, що не набули чинності</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Компанія не застосовувала наступні МСФЗ і Інтерпретації МСФЗ і МСБО, які були опубліковані, але не набули чинності:</w:t>
      </w:r>
    </w:p>
    <w:p w:rsidR="00375F1E" w:rsidRPr="00375F1E" w:rsidRDefault="00375F1E" w:rsidP="00375F1E">
      <w:pPr>
        <w:rPr>
          <w:rFonts w:ascii="Times New Roman" w:eastAsia="Calibri" w:hAnsi="Times New Roman" w:cs="Times New Roman"/>
          <w:sz w:val="24"/>
          <w:szCs w:val="24"/>
        </w:rPr>
      </w:pPr>
      <w:proofErr w:type="gramStart"/>
      <w:r w:rsidRPr="00375F1E">
        <w:rPr>
          <w:rFonts w:ascii="Times New Roman" w:eastAsia="Calibri" w:hAnsi="Times New Roman" w:cs="Times New Roman"/>
          <w:sz w:val="24"/>
          <w:szCs w:val="24"/>
        </w:rPr>
        <w:t>Поправки до МСБО 32 - "Взаємозалік фінансових активів і фінансових зобов'язань" описують, як слід правильно застосовувати критерії взаємозаліку в МСБО 32 відносно систем розрахунків (таких як системи єдиного клірингового центру), у рамках яких використовуються механізми неодночасних валових платежів. Передбачається, що ці поправки не матимуть впливу на ф</w:t>
      </w:r>
      <w:proofErr w:type="gramEnd"/>
      <w:r w:rsidRPr="00375F1E">
        <w:rPr>
          <w:rFonts w:ascii="Times New Roman" w:eastAsia="Calibri" w:hAnsi="Times New Roman" w:cs="Times New Roman"/>
          <w:sz w:val="24"/>
          <w:szCs w:val="24"/>
        </w:rPr>
        <w:t xml:space="preserve">інансове положення або фінансові результати діяльності Компанії. Поправки набувають чинності для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ічних звітних періодів, що починаються 1 січня 2014 року або після цієї дати.</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Поправки до МСБО 36 - "Розкриття інформації відносно суми очікуваного відшкодування </w:t>
      </w:r>
      <w:proofErr w:type="gramStart"/>
      <w:r w:rsidRPr="00375F1E">
        <w:rPr>
          <w:rFonts w:ascii="Times New Roman" w:eastAsia="Calibri" w:hAnsi="Times New Roman" w:cs="Times New Roman"/>
          <w:sz w:val="24"/>
          <w:szCs w:val="24"/>
        </w:rPr>
        <w:t>для</w:t>
      </w:r>
      <w:proofErr w:type="gramEnd"/>
      <w:r w:rsidRPr="00375F1E">
        <w:rPr>
          <w:rFonts w:ascii="Times New Roman" w:eastAsia="Calibri" w:hAnsi="Times New Roman" w:cs="Times New Roman"/>
          <w:sz w:val="24"/>
          <w:szCs w:val="24"/>
        </w:rPr>
        <w:t xml:space="preserve"> нефінансових активів". Ця поправка зменшує обставини, при яких відшкодовувана сума активів або генеруючих одиниць має бути розкрита, і вводиться явна вимога про розкриття ставки дисконтування при визначенні знецінення (чи сторнування знецінення), де сума очікуваного відшкодуванн</w:t>
      </w:r>
      <w:proofErr w:type="gramStart"/>
      <w:r w:rsidRPr="00375F1E">
        <w:rPr>
          <w:rFonts w:ascii="Times New Roman" w:eastAsia="Calibri" w:hAnsi="Times New Roman" w:cs="Times New Roman"/>
          <w:sz w:val="24"/>
          <w:szCs w:val="24"/>
        </w:rPr>
        <w:t>я(</w:t>
      </w:r>
      <w:proofErr w:type="gramEnd"/>
      <w:r w:rsidRPr="00375F1E">
        <w:rPr>
          <w:rFonts w:ascii="Times New Roman" w:eastAsia="Calibri" w:hAnsi="Times New Roman" w:cs="Times New Roman"/>
          <w:sz w:val="24"/>
          <w:szCs w:val="24"/>
        </w:rPr>
        <w:t xml:space="preserve">на основі справедливої вартості за вирахуванням витрат по вибуттю) визначається з використанням дисконтування. Поправки набувають чинності для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ічних звітних періодів, що починаються 1 січня 2014 року або після цієї дати. Передбачається, що ці поправки не матимуть впливу на фінансове положення або фінансові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МСФЗ 9 "Фінансові інструменти: класифікація і оцінка", стандарт опублікований в листопаді 2009 року, він замінює МСБО 39 "Фінансових інструментів: визнання і оцінка" в частині класифікації і оцінки фінансових інструментів. </w:t>
      </w:r>
      <w:proofErr w:type="gramStart"/>
      <w:r w:rsidRPr="00375F1E">
        <w:rPr>
          <w:rFonts w:ascii="Times New Roman" w:eastAsia="Calibri" w:hAnsi="Times New Roman" w:cs="Times New Roman"/>
          <w:sz w:val="24"/>
          <w:szCs w:val="24"/>
        </w:rPr>
        <w:t>Вступ</w:t>
      </w:r>
      <w:proofErr w:type="gramEnd"/>
      <w:r w:rsidRPr="00375F1E">
        <w:rPr>
          <w:rFonts w:ascii="Times New Roman" w:eastAsia="Calibri" w:hAnsi="Times New Roman" w:cs="Times New Roman"/>
          <w:sz w:val="24"/>
          <w:szCs w:val="24"/>
        </w:rPr>
        <w:t xml:space="preserve"> в силу цього стандарту був запланований для річних звітних періодів, що починаються 1 січня 2015 року, але надалі дата набуття чинності була скасована. Компанія оцінює вплив стандарту </w:t>
      </w:r>
      <w:proofErr w:type="gramStart"/>
      <w:r w:rsidRPr="00375F1E">
        <w:rPr>
          <w:rFonts w:ascii="Times New Roman" w:eastAsia="Calibri" w:hAnsi="Times New Roman" w:cs="Times New Roman"/>
          <w:sz w:val="24"/>
          <w:szCs w:val="24"/>
        </w:rPr>
        <w:t>на</w:t>
      </w:r>
      <w:proofErr w:type="gramEnd"/>
      <w:r w:rsidRPr="00375F1E">
        <w:rPr>
          <w:rFonts w:ascii="Times New Roman" w:eastAsia="Calibri" w:hAnsi="Times New Roman" w:cs="Times New Roman"/>
          <w:sz w:val="24"/>
          <w:szCs w:val="24"/>
        </w:rPr>
        <w:t xml:space="preserve"> свою фінансову звітність.</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Поправки до МСФЗ 10, МСФЗ 12 і МСБО 27 - "Інвестиційні компанії " набувають чинності для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ічних звітних періодів, що починаються 1 січня 2014 або після цієї дати і передбачають виключення з вимог про консолідацію для компаній, які відповідають визначенню інвестиційної компанії згідно МСФЗ 10. Виключення з вимог про консолідацію вимага</w:t>
      </w:r>
      <w:proofErr w:type="gramStart"/>
      <w:r w:rsidRPr="00375F1E">
        <w:rPr>
          <w:rFonts w:ascii="Times New Roman" w:eastAsia="Calibri" w:hAnsi="Times New Roman" w:cs="Times New Roman"/>
          <w:sz w:val="24"/>
          <w:szCs w:val="24"/>
        </w:rPr>
        <w:t>є,</w:t>
      </w:r>
      <w:proofErr w:type="gramEnd"/>
      <w:r w:rsidRPr="00375F1E">
        <w:rPr>
          <w:rFonts w:ascii="Times New Roman" w:eastAsia="Calibri" w:hAnsi="Times New Roman" w:cs="Times New Roman"/>
          <w:sz w:val="24"/>
          <w:szCs w:val="24"/>
        </w:rPr>
        <w:t xml:space="preserve"> щоб інвестиційні компанії враховували дочірні компанії за справедливою вартістю через прибуток або збиток. </w:t>
      </w:r>
      <w:proofErr w:type="gramStart"/>
      <w:r w:rsidRPr="00375F1E">
        <w:rPr>
          <w:rFonts w:ascii="Times New Roman" w:eastAsia="Calibri" w:hAnsi="Times New Roman" w:cs="Times New Roman"/>
          <w:sz w:val="24"/>
          <w:szCs w:val="24"/>
        </w:rPr>
        <w:t>Ц</w:t>
      </w:r>
      <w:proofErr w:type="gramEnd"/>
      <w:r w:rsidRPr="00375F1E">
        <w:rPr>
          <w:rFonts w:ascii="Times New Roman" w:eastAsia="Calibri" w:hAnsi="Times New Roman" w:cs="Times New Roman"/>
          <w:sz w:val="24"/>
          <w:szCs w:val="24"/>
        </w:rPr>
        <w:t>і поправки не матимуть впливу на фінансове положення або фінансові результати діяльності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Поправки до МСБО 39 - "Новація похідних інструментів і продовження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 xml:space="preserve">іку хеджування". У цих поправках передбачається виключення з вимоги про припинення </w:t>
      </w:r>
      <w:proofErr w:type="gramStart"/>
      <w:r w:rsidRPr="00375F1E">
        <w:rPr>
          <w:rFonts w:ascii="Times New Roman" w:eastAsia="Calibri" w:hAnsi="Times New Roman" w:cs="Times New Roman"/>
          <w:sz w:val="24"/>
          <w:szCs w:val="24"/>
        </w:rPr>
        <w:t>обл</w:t>
      </w:r>
      <w:proofErr w:type="gramEnd"/>
      <w:r w:rsidRPr="00375F1E">
        <w:rPr>
          <w:rFonts w:ascii="Times New Roman" w:eastAsia="Calibri" w:hAnsi="Times New Roman" w:cs="Times New Roman"/>
          <w:sz w:val="24"/>
          <w:szCs w:val="24"/>
        </w:rPr>
        <w:t xml:space="preserve">іку хеджування у разі, коли новація похідного інструменту, визначеного як інструмент хеджування, відповідає </w:t>
      </w:r>
      <w:r w:rsidRPr="00375F1E">
        <w:rPr>
          <w:rFonts w:ascii="Times New Roman" w:eastAsia="Calibri" w:hAnsi="Times New Roman" w:cs="Times New Roman"/>
          <w:sz w:val="24"/>
          <w:szCs w:val="24"/>
        </w:rPr>
        <w:lastRenderedPageBreak/>
        <w:t xml:space="preserve">встановленим критеріям. </w:t>
      </w:r>
      <w:proofErr w:type="gramStart"/>
      <w:r w:rsidRPr="00375F1E">
        <w:rPr>
          <w:rFonts w:ascii="Times New Roman" w:eastAsia="Calibri" w:hAnsi="Times New Roman" w:cs="Times New Roman"/>
          <w:sz w:val="24"/>
          <w:szCs w:val="24"/>
        </w:rPr>
        <w:t>Ц</w:t>
      </w:r>
      <w:proofErr w:type="gramEnd"/>
      <w:r w:rsidRPr="00375F1E">
        <w:rPr>
          <w:rFonts w:ascii="Times New Roman" w:eastAsia="Calibri" w:hAnsi="Times New Roman" w:cs="Times New Roman"/>
          <w:sz w:val="24"/>
          <w:szCs w:val="24"/>
        </w:rPr>
        <w:t>і поправки набувають чинності для річних звітних періодів, що починаються 1 січня 2014 року або після цієї дати. Компанія чека</w:t>
      </w:r>
      <w:proofErr w:type="gramStart"/>
      <w:r w:rsidRPr="00375F1E">
        <w:rPr>
          <w:rFonts w:ascii="Times New Roman" w:eastAsia="Calibri" w:hAnsi="Times New Roman" w:cs="Times New Roman"/>
          <w:sz w:val="24"/>
          <w:szCs w:val="24"/>
        </w:rPr>
        <w:t>є,</w:t>
      </w:r>
      <w:proofErr w:type="gramEnd"/>
      <w:r w:rsidRPr="00375F1E">
        <w:rPr>
          <w:rFonts w:ascii="Times New Roman" w:eastAsia="Calibri" w:hAnsi="Times New Roman" w:cs="Times New Roman"/>
          <w:sz w:val="24"/>
          <w:szCs w:val="24"/>
        </w:rPr>
        <w:t xml:space="preserve"> що ці поправки не матимуть впливу на фінансове положення або фінансові результати його діяльності.</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Інтерпретація IFRIC 21 "Обов'язкові платежі". У Інтерпретації роз'яснюється, що компанія визнає зобов'язання по обов'язкових </w:t>
      </w:r>
      <w:proofErr w:type="gramStart"/>
      <w:r w:rsidRPr="00375F1E">
        <w:rPr>
          <w:rFonts w:ascii="Times New Roman" w:eastAsia="Calibri" w:hAnsi="Times New Roman" w:cs="Times New Roman"/>
          <w:sz w:val="24"/>
          <w:szCs w:val="24"/>
        </w:rPr>
        <w:t>платежах</w:t>
      </w:r>
      <w:proofErr w:type="gramEnd"/>
      <w:r w:rsidRPr="00375F1E">
        <w:rPr>
          <w:rFonts w:ascii="Times New Roman" w:eastAsia="Calibri" w:hAnsi="Times New Roman" w:cs="Times New Roman"/>
          <w:sz w:val="24"/>
          <w:szCs w:val="24"/>
        </w:rPr>
        <w:t xml:space="preserve"> тоді, коли відбувається дія, що спричиняє за собою їх сплату. У разі обов'язкового платежу, виплату якого потрібно у разі досягнення мінімального порогового значення, в інтерпретації встановлюється заборона на визнання передбачуваного зобов'язання до досягнення встановленого мінімального порогового значення. Інтерпретація IFRIC 21 набуває чинності для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ічних звітних періодів, що починаються 1 січня 2014 або після цієї дати. Ця інтерпретація не вплине на фінансову звітність Компанії.</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Поправки до МСБО 19 - "Програми зі встановленими виплатами: внески працівникі</w:t>
      </w:r>
      <w:proofErr w:type="gramStart"/>
      <w:r w:rsidRPr="00375F1E">
        <w:rPr>
          <w:rFonts w:ascii="Times New Roman" w:eastAsia="Calibri" w:hAnsi="Times New Roman" w:cs="Times New Roman"/>
          <w:sz w:val="24"/>
          <w:szCs w:val="24"/>
        </w:rPr>
        <w:t>в</w:t>
      </w:r>
      <w:proofErr w:type="gramEnd"/>
      <w:r w:rsidRPr="00375F1E">
        <w:rPr>
          <w:rFonts w:ascii="Times New Roman" w:eastAsia="Calibri" w:hAnsi="Times New Roman" w:cs="Times New Roman"/>
          <w:sz w:val="24"/>
          <w:szCs w:val="24"/>
        </w:rPr>
        <w:t xml:space="preserve">". Поправки уточнюють вимоги, що пред'являються до того, яким чином внески працівників або третіх осіб, </w:t>
      </w:r>
      <w:proofErr w:type="gramStart"/>
      <w:r w:rsidRPr="00375F1E">
        <w:rPr>
          <w:rFonts w:ascii="Times New Roman" w:eastAsia="Calibri" w:hAnsi="Times New Roman" w:cs="Times New Roman"/>
          <w:sz w:val="24"/>
          <w:szCs w:val="24"/>
        </w:rPr>
        <w:t>пов'язан</w:t>
      </w:r>
      <w:proofErr w:type="gramEnd"/>
      <w:r w:rsidRPr="00375F1E">
        <w:rPr>
          <w:rFonts w:ascii="Times New Roman" w:eastAsia="Calibri" w:hAnsi="Times New Roman" w:cs="Times New Roman"/>
          <w:sz w:val="24"/>
          <w:szCs w:val="24"/>
        </w:rPr>
        <w:t xml:space="preserve">і з послугами, слід віднести до періодів надання послуги. </w:t>
      </w:r>
      <w:proofErr w:type="gramStart"/>
      <w:r w:rsidRPr="00375F1E">
        <w:rPr>
          <w:rFonts w:ascii="Times New Roman" w:eastAsia="Calibri" w:hAnsi="Times New Roman" w:cs="Times New Roman"/>
          <w:sz w:val="24"/>
          <w:szCs w:val="24"/>
        </w:rPr>
        <w:t>Кр</w:t>
      </w:r>
      <w:proofErr w:type="gramEnd"/>
      <w:r w:rsidRPr="00375F1E">
        <w:rPr>
          <w:rFonts w:ascii="Times New Roman" w:eastAsia="Calibri" w:hAnsi="Times New Roman" w:cs="Times New Roman"/>
          <w:sz w:val="24"/>
          <w:szCs w:val="24"/>
        </w:rPr>
        <w:t xml:space="preserve">ім того, вона дозволяє, але не зобов'язує визнавати такі внески як зниження вартості послуг в періоді, в якому відповідна послуга надається, у разі, якщо сума вкладу не залежить від числа років надання послуг. </w:t>
      </w:r>
      <w:proofErr w:type="gramStart"/>
      <w:r w:rsidRPr="00375F1E">
        <w:rPr>
          <w:rFonts w:ascii="Times New Roman" w:eastAsia="Calibri" w:hAnsi="Times New Roman" w:cs="Times New Roman"/>
          <w:sz w:val="24"/>
          <w:szCs w:val="24"/>
        </w:rPr>
        <w:t>Ц</w:t>
      </w:r>
      <w:proofErr w:type="gramEnd"/>
      <w:r w:rsidRPr="00375F1E">
        <w:rPr>
          <w:rFonts w:ascii="Times New Roman" w:eastAsia="Calibri" w:hAnsi="Times New Roman" w:cs="Times New Roman"/>
          <w:sz w:val="24"/>
          <w:szCs w:val="24"/>
        </w:rPr>
        <w:t>і поправки набувають чинності для річних звітних періодів, що починаються 1 липня 2014 року або після цієї дати. Компанія чека</w:t>
      </w:r>
      <w:proofErr w:type="gramStart"/>
      <w:r w:rsidRPr="00375F1E">
        <w:rPr>
          <w:rFonts w:ascii="Times New Roman" w:eastAsia="Calibri" w:hAnsi="Times New Roman" w:cs="Times New Roman"/>
          <w:sz w:val="24"/>
          <w:szCs w:val="24"/>
        </w:rPr>
        <w:t>є,</w:t>
      </w:r>
      <w:proofErr w:type="gramEnd"/>
      <w:r w:rsidRPr="00375F1E">
        <w:rPr>
          <w:rFonts w:ascii="Times New Roman" w:eastAsia="Calibri" w:hAnsi="Times New Roman" w:cs="Times New Roman"/>
          <w:sz w:val="24"/>
          <w:szCs w:val="24"/>
        </w:rPr>
        <w:t xml:space="preserve"> що ці поправки не матимуть впливу на фінансове положення або фінансові результати його діяльності.</w:t>
      </w:r>
    </w:p>
    <w:p w:rsidR="00375F1E" w:rsidRPr="00375F1E" w:rsidRDefault="00375F1E" w:rsidP="00375F1E">
      <w:pPr>
        <w:rPr>
          <w:rFonts w:ascii="Times New Roman" w:eastAsia="Calibri" w:hAnsi="Times New Roman" w:cs="Times New Roman"/>
          <w:sz w:val="24"/>
          <w:szCs w:val="24"/>
        </w:rPr>
      </w:pPr>
      <w:r w:rsidRPr="00375F1E">
        <w:rPr>
          <w:rFonts w:ascii="Times New Roman" w:eastAsia="Calibri" w:hAnsi="Times New Roman" w:cs="Times New Roman"/>
          <w:sz w:val="24"/>
          <w:szCs w:val="24"/>
        </w:rPr>
        <w:t xml:space="preserve">Програма "Щорічні удосконалення МСФЗ". Ряд змін до стандартів, прийнятих у рамках програм по щорічному удосконаленню МСФЗ, набуває чинності для </w:t>
      </w:r>
      <w:proofErr w:type="gramStart"/>
      <w:r w:rsidRPr="00375F1E">
        <w:rPr>
          <w:rFonts w:ascii="Times New Roman" w:eastAsia="Calibri" w:hAnsi="Times New Roman" w:cs="Times New Roman"/>
          <w:sz w:val="24"/>
          <w:szCs w:val="24"/>
        </w:rPr>
        <w:t>р</w:t>
      </w:r>
      <w:proofErr w:type="gramEnd"/>
      <w:r w:rsidRPr="00375F1E">
        <w:rPr>
          <w:rFonts w:ascii="Times New Roman" w:eastAsia="Calibri" w:hAnsi="Times New Roman" w:cs="Times New Roman"/>
          <w:sz w:val="24"/>
          <w:szCs w:val="24"/>
        </w:rPr>
        <w:t xml:space="preserve">ічних звітних періодів, що починаються 1 липня 2014 або після цієї дати. </w:t>
      </w:r>
      <w:proofErr w:type="gramStart"/>
      <w:r w:rsidRPr="00375F1E">
        <w:rPr>
          <w:rFonts w:ascii="Times New Roman" w:eastAsia="Calibri" w:hAnsi="Times New Roman" w:cs="Times New Roman"/>
          <w:sz w:val="24"/>
          <w:szCs w:val="24"/>
        </w:rPr>
        <w:t>Ц</w:t>
      </w:r>
      <w:proofErr w:type="gramEnd"/>
      <w:r w:rsidRPr="00375F1E">
        <w:rPr>
          <w:rFonts w:ascii="Times New Roman" w:eastAsia="Calibri" w:hAnsi="Times New Roman" w:cs="Times New Roman"/>
          <w:sz w:val="24"/>
          <w:szCs w:val="24"/>
        </w:rPr>
        <w:t>і поправки в основному носять уточнюючий характер, що дозволить зняти деякі невизначеності у формулюваннях і так далі. Прийняття цих удосконалень не вплине на фінансову звітність Компанії.</w:t>
      </w:r>
    </w:p>
    <w:p w:rsidR="00375F1E" w:rsidRPr="008A369C" w:rsidRDefault="00CB294C" w:rsidP="00375F1E">
      <w:pPr>
        <w:pStyle w:val="1"/>
        <w:rPr>
          <w:rFonts w:ascii="Times New Roman" w:hAnsi="Times New Roman"/>
          <w:sz w:val="24"/>
          <w:szCs w:val="24"/>
        </w:rPr>
      </w:pPr>
      <w:bookmarkStart w:id="3" w:name="_Toc353211896"/>
      <w:r>
        <w:rPr>
          <w:rFonts w:ascii="Times New Roman" w:hAnsi="Times New Roman"/>
          <w:sz w:val="24"/>
          <w:szCs w:val="24"/>
        </w:rPr>
        <w:t xml:space="preserve">Примітка </w:t>
      </w:r>
      <w:r>
        <w:rPr>
          <w:rFonts w:ascii="Times New Roman" w:hAnsi="Times New Roman"/>
          <w:sz w:val="24"/>
          <w:szCs w:val="24"/>
          <w:lang w:val="uk-UA"/>
        </w:rPr>
        <w:t xml:space="preserve">7 </w:t>
      </w:r>
      <w:bookmarkEnd w:id="3"/>
    </w:p>
    <w:p w:rsidR="003F7D9F" w:rsidRDefault="00CB294C" w:rsidP="003F7D9F">
      <w:pPr>
        <w:pStyle w:val="2"/>
        <w:spacing w:before="0" w:beforeAutospacing="0"/>
        <w:ind w:firstLine="708"/>
        <w:jc w:val="both"/>
        <w:rPr>
          <w:sz w:val="24"/>
          <w:szCs w:val="24"/>
          <w:lang w:val="uk-UA"/>
        </w:rPr>
      </w:pPr>
      <w:r>
        <w:rPr>
          <w:sz w:val="24"/>
          <w:szCs w:val="24"/>
        </w:rPr>
        <w:br/>
      </w:r>
      <w:r w:rsidR="00A80CA0" w:rsidRPr="00CB294C">
        <w:rPr>
          <w:sz w:val="24"/>
          <w:szCs w:val="24"/>
        </w:rPr>
        <w:t>ПОЯСНЕННЯ ТА АНАЛ</w:t>
      </w:r>
      <w:proofErr w:type="gramStart"/>
      <w:r w:rsidR="00A80CA0" w:rsidRPr="00CB294C">
        <w:rPr>
          <w:sz w:val="24"/>
          <w:szCs w:val="24"/>
        </w:rPr>
        <w:t>I</w:t>
      </w:r>
      <w:proofErr w:type="gramEnd"/>
      <w:r w:rsidR="00A80CA0" w:rsidRPr="00CB294C">
        <w:rPr>
          <w:sz w:val="24"/>
          <w:szCs w:val="24"/>
        </w:rPr>
        <w:t>ТИЧНI ДАНI ДО ФIНАНСОВОЇ ЗВIТНОСТI</w:t>
      </w:r>
    </w:p>
    <w:p w:rsidR="003F7D9F" w:rsidRPr="000D3131" w:rsidRDefault="00A80CA0" w:rsidP="00145CA3">
      <w:pPr>
        <w:pStyle w:val="2"/>
        <w:spacing w:before="0" w:beforeAutospacing="0" w:after="0" w:afterAutospacing="0"/>
        <w:rPr>
          <w:b w:val="0"/>
          <w:sz w:val="24"/>
          <w:szCs w:val="24"/>
        </w:rPr>
      </w:pPr>
      <w:r w:rsidRPr="00CB294C">
        <w:rPr>
          <w:sz w:val="24"/>
          <w:szCs w:val="24"/>
        </w:rPr>
        <w:t>Основн</w:t>
      </w:r>
      <w:proofErr w:type="gramStart"/>
      <w:r w:rsidRPr="00CB294C">
        <w:rPr>
          <w:sz w:val="24"/>
          <w:szCs w:val="24"/>
        </w:rPr>
        <w:t>i</w:t>
      </w:r>
      <w:proofErr w:type="gramEnd"/>
      <w:r w:rsidR="003F7D9F">
        <w:rPr>
          <w:sz w:val="24"/>
          <w:szCs w:val="24"/>
          <w:lang w:val="uk-UA"/>
        </w:rPr>
        <w:t xml:space="preserve"> </w:t>
      </w:r>
      <w:r w:rsidRPr="00CB294C">
        <w:rPr>
          <w:sz w:val="24"/>
          <w:szCs w:val="24"/>
        </w:rPr>
        <w:t xml:space="preserve"> засоби. </w:t>
      </w:r>
      <w:r w:rsidRPr="00CB294C">
        <w:rPr>
          <w:sz w:val="24"/>
          <w:szCs w:val="24"/>
        </w:rPr>
        <w:br/>
      </w:r>
      <w:r w:rsidRPr="003F7D9F">
        <w:rPr>
          <w:b w:val="0"/>
          <w:sz w:val="24"/>
          <w:szCs w:val="24"/>
        </w:rPr>
        <w:t>Обмежень на права власностi до наявних основних засобiв нема</w:t>
      </w:r>
      <w:proofErr w:type="gramStart"/>
      <w:r w:rsidRPr="003F7D9F">
        <w:rPr>
          <w:b w:val="0"/>
          <w:sz w:val="24"/>
          <w:szCs w:val="24"/>
        </w:rPr>
        <w:t>є.</w:t>
      </w:r>
      <w:proofErr w:type="gramEnd"/>
      <w:r w:rsidRPr="003F7D9F">
        <w:rPr>
          <w:b w:val="0"/>
          <w:sz w:val="24"/>
          <w:szCs w:val="24"/>
        </w:rPr>
        <w:t xml:space="preserve"> Переданих в заставу для забезпечення зобов`язань основних засобiв немає. Iнших контрактних зобов`язань, пов`язаних з придбанням основних засобiв немає. Втрачених або вiдданих основних засобiв, а також компенсацiї вiд третiх сторiн за об`єкти основних засобiв, кориснiсть яких зменшилася протягом звiтного перiоду не було.</w:t>
      </w:r>
      <w:r w:rsidRPr="003F7D9F">
        <w:rPr>
          <w:b w:val="0"/>
          <w:sz w:val="24"/>
          <w:szCs w:val="24"/>
        </w:rPr>
        <w:br/>
      </w:r>
      <w:r w:rsidR="003F7D9F" w:rsidRPr="003F7D9F">
        <w:rPr>
          <w:b w:val="0"/>
          <w:sz w:val="24"/>
          <w:szCs w:val="24"/>
        </w:rPr>
        <w:t>Основн</w:t>
      </w:r>
      <w:proofErr w:type="gramStart"/>
      <w:r w:rsidR="003F7D9F" w:rsidRPr="003F7D9F">
        <w:rPr>
          <w:b w:val="0"/>
          <w:sz w:val="24"/>
          <w:szCs w:val="24"/>
          <w:lang w:val="en-US"/>
        </w:rPr>
        <w:t>i</w:t>
      </w:r>
      <w:proofErr w:type="gramEnd"/>
      <w:r w:rsidR="003F7D9F" w:rsidRPr="000D3131">
        <w:rPr>
          <w:b w:val="0"/>
          <w:sz w:val="24"/>
          <w:szCs w:val="24"/>
        </w:rPr>
        <w:t xml:space="preserve"> </w:t>
      </w:r>
      <w:r w:rsidR="003F7D9F" w:rsidRPr="003F7D9F">
        <w:rPr>
          <w:b w:val="0"/>
          <w:sz w:val="24"/>
          <w:szCs w:val="24"/>
        </w:rPr>
        <w:t>засоби</w:t>
      </w:r>
      <w:r w:rsidR="003F7D9F" w:rsidRPr="000D3131">
        <w:rPr>
          <w:b w:val="0"/>
          <w:sz w:val="24"/>
          <w:szCs w:val="24"/>
        </w:rPr>
        <w:t xml:space="preserve"> </w:t>
      </w:r>
      <w:r w:rsidR="003F7D9F" w:rsidRPr="003F7D9F">
        <w:rPr>
          <w:b w:val="0"/>
          <w:sz w:val="24"/>
          <w:szCs w:val="24"/>
        </w:rPr>
        <w:t>ПАТ</w:t>
      </w:r>
      <w:r w:rsidR="003F7D9F" w:rsidRPr="000D3131">
        <w:rPr>
          <w:b w:val="0"/>
          <w:sz w:val="24"/>
          <w:szCs w:val="24"/>
        </w:rPr>
        <w:t xml:space="preserve"> „</w:t>
      </w:r>
      <w:r w:rsidR="00D95D0D">
        <w:rPr>
          <w:b w:val="0"/>
          <w:sz w:val="24"/>
          <w:szCs w:val="24"/>
          <w:lang w:val="uk-UA"/>
        </w:rPr>
        <w:t>Щорський завод продовольчих товарів</w:t>
      </w:r>
      <w:r w:rsidR="003F7D9F" w:rsidRPr="000D3131">
        <w:rPr>
          <w:b w:val="0"/>
          <w:sz w:val="24"/>
          <w:szCs w:val="24"/>
        </w:rPr>
        <w:t xml:space="preserve">” </w:t>
      </w:r>
      <w:r w:rsidR="003F7D9F" w:rsidRPr="003F7D9F">
        <w:rPr>
          <w:b w:val="0"/>
          <w:sz w:val="24"/>
          <w:szCs w:val="24"/>
        </w:rPr>
        <w:t>класиф</w:t>
      </w:r>
      <w:r w:rsidR="003F7D9F" w:rsidRPr="003F7D9F">
        <w:rPr>
          <w:b w:val="0"/>
          <w:sz w:val="24"/>
          <w:szCs w:val="24"/>
          <w:lang w:val="en-US"/>
        </w:rPr>
        <w:t>i</w:t>
      </w:r>
      <w:r w:rsidR="003F7D9F" w:rsidRPr="003F7D9F">
        <w:rPr>
          <w:b w:val="0"/>
          <w:sz w:val="24"/>
          <w:szCs w:val="24"/>
        </w:rPr>
        <w:t>ковані</w:t>
      </w:r>
      <w:r w:rsidR="003F7D9F" w:rsidRPr="000D3131">
        <w:rPr>
          <w:b w:val="0"/>
          <w:sz w:val="24"/>
          <w:szCs w:val="24"/>
        </w:rPr>
        <w:t xml:space="preserve"> </w:t>
      </w:r>
      <w:r w:rsidR="003F7D9F" w:rsidRPr="003F7D9F">
        <w:rPr>
          <w:b w:val="0"/>
          <w:sz w:val="24"/>
          <w:szCs w:val="24"/>
        </w:rPr>
        <w:t>за</w:t>
      </w:r>
      <w:r w:rsidR="003F7D9F" w:rsidRPr="000D3131">
        <w:rPr>
          <w:b w:val="0"/>
          <w:sz w:val="24"/>
          <w:szCs w:val="24"/>
        </w:rPr>
        <w:t xml:space="preserve"> </w:t>
      </w:r>
      <w:r w:rsidR="003F7D9F" w:rsidRPr="003F7D9F">
        <w:rPr>
          <w:b w:val="0"/>
          <w:sz w:val="24"/>
          <w:szCs w:val="24"/>
        </w:rPr>
        <w:t>групами</w:t>
      </w:r>
      <w:r w:rsidR="003F7D9F" w:rsidRPr="000D3131">
        <w:rPr>
          <w:b w:val="0"/>
          <w:sz w:val="24"/>
          <w:szCs w:val="24"/>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3 – </w:t>
      </w:r>
      <w:r w:rsidRPr="003F7D9F">
        <w:rPr>
          <w:b w:val="0"/>
          <w:sz w:val="24"/>
          <w:szCs w:val="24"/>
        </w:rPr>
        <w:t>буд</w:t>
      </w:r>
      <w:proofErr w:type="gramStart"/>
      <w:r w:rsidRPr="003F7D9F">
        <w:rPr>
          <w:b w:val="0"/>
          <w:sz w:val="24"/>
          <w:szCs w:val="24"/>
          <w:lang w:val="en-US"/>
        </w:rPr>
        <w:t>i</w:t>
      </w:r>
      <w:proofErr w:type="gramEnd"/>
      <w:r w:rsidRPr="003F7D9F">
        <w:rPr>
          <w:b w:val="0"/>
          <w:sz w:val="24"/>
          <w:szCs w:val="24"/>
        </w:rPr>
        <w:t>вл</w:t>
      </w:r>
      <w:r w:rsidRPr="003F7D9F">
        <w:rPr>
          <w:b w:val="0"/>
          <w:sz w:val="24"/>
          <w:szCs w:val="24"/>
          <w:lang w:val="en-US"/>
        </w:rPr>
        <w:t>i</w:t>
      </w:r>
      <w:r w:rsidRPr="000D3131">
        <w:rPr>
          <w:b w:val="0"/>
          <w:sz w:val="24"/>
          <w:szCs w:val="24"/>
        </w:rPr>
        <w:t xml:space="preserve">, </w:t>
      </w:r>
      <w:r w:rsidRPr="003F7D9F">
        <w:rPr>
          <w:b w:val="0"/>
          <w:sz w:val="24"/>
          <w:szCs w:val="24"/>
        </w:rPr>
        <w:t>споруди</w:t>
      </w:r>
      <w:r w:rsidRPr="000D3131">
        <w:rPr>
          <w:b w:val="0"/>
          <w:sz w:val="24"/>
          <w:szCs w:val="24"/>
        </w:rPr>
        <w:t xml:space="preserve"> </w:t>
      </w:r>
      <w:r w:rsidRPr="003F7D9F">
        <w:rPr>
          <w:b w:val="0"/>
          <w:sz w:val="24"/>
          <w:szCs w:val="24"/>
        </w:rPr>
        <w:t>та</w:t>
      </w:r>
      <w:r w:rsidRPr="000D3131">
        <w:rPr>
          <w:b w:val="0"/>
          <w:sz w:val="24"/>
          <w:szCs w:val="24"/>
        </w:rPr>
        <w:t xml:space="preserve"> </w:t>
      </w:r>
      <w:r w:rsidRPr="003F7D9F">
        <w:rPr>
          <w:b w:val="0"/>
          <w:sz w:val="24"/>
          <w:szCs w:val="24"/>
        </w:rPr>
        <w:t>передавальн</w:t>
      </w:r>
      <w:r w:rsidRPr="003F7D9F">
        <w:rPr>
          <w:b w:val="0"/>
          <w:sz w:val="24"/>
          <w:szCs w:val="24"/>
          <w:lang w:val="en-US"/>
        </w:rPr>
        <w:t>i</w:t>
      </w:r>
      <w:r w:rsidRPr="000D3131">
        <w:rPr>
          <w:b w:val="0"/>
          <w:sz w:val="24"/>
          <w:szCs w:val="24"/>
        </w:rPr>
        <w:t xml:space="preserve"> </w:t>
      </w:r>
      <w:r w:rsidRPr="003F7D9F">
        <w:rPr>
          <w:b w:val="0"/>
          <w:sz w:val="24"/>
          <w:szCs w:val="24"/>
        </w:rPr>
        <w:t>пристрої</w:t>
      </w:r>
      <w:r w:rsidRPr="000D3131">
        <w:rPr>
          <w:b w:val="0"/>
          <w:sz w:val="24"/>
          <w:szCs w:val="24"/>
        </w:rPr>
        <w:t xml:space="preserve">; </w:t>
      </w:r>
    </w:p>
    <w:p w:rsidR="00EB502D" w:rsidRDefault="003F7D9F" w:rsidP="003F7D9F">
      <w:pPr>
        <w:pStyle w:val="2"/>
        <w:spacing w:before="0" w:beforeAutospacing="0" w:after="0" w:afterAutospacing="0"/>
        <w:ind w:firstLine="709"/>
        <w:jc w:val="both"/>
        <w:rPr>
          <w:b w:val="0"/>
          <w:sz w:val="24"/>
          <w:szCs w:val="24"/>
          <w:lang w:val="uk-UA"/>
        </w:rPr>
      </w:pPr>
      <w:proofErr w:type="gramStart"/>
      <w:r w:rsidRPr="004D197C">
        <w:rPr>
          <w:b w:val="0"/>
          <w:sz w:val="24"/>
          <w:szCs w:val="24"/>
        </w:rPr>
        <w:t xml:space="preserve">- </w:t>
      </w:r>
      <w:r w:rsidRPr="003F7D9F">
        <w:rPr>
          <w:b w:val="0"/>
          <w:sz w:val="24"/>
          <w:szCs w:val="24"/>
        </w:rPr>
        <w:t>група</w:t>
      </w:r>
      <w:r w:rsidRPr="004D197C">
        <w:rPr>
          <w:b w:val="0"/>
          <w:sz w:val="24"/>
          <w:szCs w:val="24"/>
        </w:rPr>
        <w:t xml:space="preserve"> 4 – </w:t>
      </w:r>
      <w:r w:rsidRPr="003F7D9F">
        <w:rPr>
          <w:b w:val="0"/>
          <w:sz w:val="24"/>
          <w:szCs w:val="24"/>
        </w:rPr>
        <w:t>машини</w:t>
      </w:r>
      <w:r w:rsidRPr="004D197C">
        <w:rPr>
          <w:b w:val="0"/>
          <w:sz w:val="24"/>
          <w:szCs w:val="24"/>
        </w:rPr>
        <w:t xml:space="preserve"> </w:t>
      </w:r>
      <w:r w:rsidRPr="003F7D9F">
        <w:rPr>
          <w:b w:val="0"/>
          <w:sz w:val="24"/>
          <w:szCs w:val="24"/>
        </w:rPr>
        <w:t>та</w:t>
      </w:r>
      <w:r w:rsidRPr="004D197C">
        <w:rPr>
          <w:b w:val="0"/>
          <w:sz w:val="24"/>
          <w:szCs w:val="24"/>
        </w:rPr>
        <w:t xml:space="preserve"> </w:t>
      </w:r>
      <w:r w:rsidRPr="003F7D9F">
        <w:rPr>
          <w:b w:val="0"/>
          <w:sz w:val="24"/>
          <w:szCs w:val="24"/>
        </w:rPr>
        <w:t>обладнання</w:t>
      </w:r>
      <w:r w:rsidRPr="004D197C">
        <w:rPr>
          <w:b w:val="0"/>
          <w:sz w:val="24"/>
          <w:szCs w:val="24"/>
        </w:rPr>
        <w:t xml:space="preserve">, </w:t>
      </w:r>
      <w:r w:rsidRPr="003F7D9F">
        <w:rPr>
          <w:b w:val="0"/>
          <w:sz w:val="24"/>
          <w:szCs w:val="24"/>
        </w:rPr>
        <w:t>з</w:t>
      </w:r>
      <w:r w:rsidRPr="004D197C">
        <w:rPr>
          <w:b w:val="0"/>
          <w:sz w:val="24"/>
          <w:szCs w:val="24"/>
        </w:rPr>
        <w:t xml:space="preserve"> </w:t>
      </w:r>
      <w:r w:rsidRPr="003F7D9F">
        <w:rPr>
          <w:b w:val="0"/>
          <w:sz w:val="24"/>
          <w:szCs w:val="24"/>
        </w:rPr>
        <w:t>них</w:t>
      </w:r>
      <w:r w:rsidRPr="004D197C">
        <w:rPr>
          <w:b w:val="0"/>
          <w:sz w:val="24"/>
          <w:szCs w:val="24"/>
        </w:rPr>
        <w:t xml:space="preserve">: </w:t>
      </w:r>
      <w:r w:rsidRPr="003F7D9F">
        <w:rPr>
          <w:b w:val="0"/>
          <w:sz w:val="24"/>
          <w:szCs w:val="24"/>
          <w:lang w:val="uk-UA"/>
        </w:rPr>
        <w:t>електронно-обчислювальн</w:t>
      </w:r>
      <w:r w:rsidRPr="003F7D9F">
        <w:rPr>
          <w:b w:val="0"/>
          <w:sz w:val="24"/>
          <w:szCs w:val="24"/>
          <w:lang w:val="en-US"/>
        </w:rPr>
        <w:t>i</w:t>
      </w:r>
      <w:r w:rsidRPr="003F7D9F">
        <w:rPr>
          <w:b w:val="0"/>
          <w:sz w:val="24"/>
          <w:szCs w:val="24"/>
          <w:lang w:val="uk-UA"/>
        </w:rPr>
        <w:t xml:space="preserve"> машини, </w:t>
      </w:r>
      <w:r w:rsidRPr="003F7D9F">
        <w:rPr>
          <w:b w:val="0"/>
          <w:sz w:val="24"/>
          <w:szCs w:val="24"/>
          <w:lang w:val="en-US"/>
        </w:rPr>
        <w:t>i</w:t>
      </w:r>
      <w:r w:rsidRPr="003F7D9F">
        <w:rPr>
          <w:b w:val="0"/>
          <w:sz w:val="24"/>
          <w:szCs w:val="24"/>
          <w:lang w:val="uk-UA"/>
        </w:rPr>
        <w:t>нш</w:t>
      </w:r>
      <w:r w:rsidRPr="003F7D9F">
        <w:rPr>
          <w:b w:val="0"/>
          <w:sz w:val="24"/>
          <w:szCs w:val="24"/>
          <w:lang w:val="en-US"/>
        </w:rPr>
        <w:t>i</w:t>
      </w:r>
      <w:r w:rsidRPr="003F7D9F">
        <w:rPr>
          <w:b w:val="0"/>
          <w:sz w:val="24"/>
          <w:szCs w:val="24"/>
          <w:lang w:val="uk-UA"/>
        </w:rPr>
        <w:t xml:space="preserve"> машини для автоматичного оброблення </w:t>
      </w:r>
      <w:r w:rsidRPr="003F7D9F">
        <w:rPr>
          <w:b w:val="0"/>
          <w:sz w:val="24"/>
          <w:szCs w:val="24"/>
          <w:lang w:val="en-US"/>
        </w:rPr>
        <w:t>i</w:t>
      </w:r>
      <w:r w:rsidRPr="003F7D9F">
        <w:rPr>
          <w:b w:val="0"/>
          <w:sz w:val="24"/>
          <w:szCs w:val="24"/>
          <w:lang w:val="uk-UA"/>
        </w:rPr>
        <w:t>нформац</w:t>
      </w:r>
      <w:r w:rsidRPr="003F7D9F">
        <w:rPr>
          <w:b w:val="0"/>
          <w:sz w:val="24"/>
          <w:szCs w:val="24"/>
          <w:lang w:val="en-US"/>
        </w:rPr>
        <w:t>i</w:t>
      </w:r>
      <w:r w:rsidRPr="003F7D9F">
        <w:rPr>
          <w:b w:val="0"/>
          <w:sz w:val="24"/>
          <w:szCs w:val="24"/>
          <w:lang w:val="uk-UA"/>
        </w:rPr>
        <w:t>ї, пов’язан</w:t>
      </w:r>
      <w:r w:rsidRPr="003F7D9F">
        <w:rPr>
          <w:b w:val="0"/>
          <w:sz w:val="24"/>
          <w:szCs w:val="24"/>
          <w:lang w:val="en-US"/>
        </w:rPr>
        <w:t>i</w:t>
      </w:r>
      <w:r w:rsidRPr="003F7D9F">
        <w:rPr>
          <w:b w:val="0"/>
          <w:sz w:val="24"/>
          <w:szCs w:val="24"/>
          <w:lang w:val="uk-UA"/>
        </w:rPr>
        <w:t xml:space="preserve"> з ними засоби зчитування або друку </w:t>
      </w:r>
      <w:r w:rsidRPr="003F7D9F">
        <w:rPr>
          <w:b w:val="0"/>
          <w:sz w:val="24"/>
          <w:szCs w:val="24"/>
          <w:lang w:val="en-US"/>
        </w:rPr>
        <w:t>i</w:t>
      </w:r>
      <w:r w:rsidRPr="003F7D9F">
        <w:rPr>
          <w:b w:val="0"/>
          <w:sz w:val="24"/>
          <w:szCs w:val="24"/>
          <w:lang w:val="uk-UA"/>
        </w:rPr>
        <w:t>нформац</w:t>
      </w:r>
      <w:r w:rsidRPr="003F7D9F">
        <w:rPr>
          <w:b w:val="0"/>
          <w:sz w:val="24"/>
          <w:szCs w:val="24"/>
          <w:lang w:val="en-US"/>
        </w:rPr>
        <w:t>i</w:t>
      </w:r>
      <w:r w:rsidRPr="003F7D9F">
        <w:rPr>
          <w:b w:val="0"/>
          <w:sz w:val="24"/>
          <w:szCs w:val="24"/>
          <w:lang w:val="uk-UA"/>
        </w:rPr>
        <w:t>ї, пов’язан</w:t>
      </w:r>
      <w:r w:rsidRPr="003F7D9F">
        <w:rPr>
          <w:b w:val="0"/>
          <w:sz w:val="24"/>
          <w:szCs w:val="24"/>
          <w:lang w:val="en-US"/>
        </w:rPr>
        <w:t>i</w:t>
      </w:r>
      <w:r w:rsidRPr="003F7D9F">
        <w:rPr>
          <w:b w:val="0"/>
          <w:sz w:val="24"/>
          <w:szCs w:val="24"/>
          <w:lang w:val="uk-UA"/>
        </w:rPr>
        <w:t xml:space="preserve"> з ними комп’ютерн</w:t>
      </w:r>
      <w:r w:rsidRPr="003F7D9F">
        <w:rPr>
          <w:b w:val="0"/>
          <w:sz w:val="24"/>
          <w:szCs w:val="24"/>
          <w:lang w:val="en-US"/>
        </w:rPr>
        <w:t>i</w:t>
      </w:r>
      <w:r w:rsidRPr="003F7D9F">
        <w:rPr>
          <w:b w:val="0"/>
          <w:sz w:val="24"/>
          <w:szCs w:val="24"/>
          <w:lang w:val="uk-UA"/>
        </w:rPr>
        <w:t xml:space="preserve"> програми (кр</w:t>
      </w:r>
      <w:r w:rsidRPr="003F7D9F">
        <w:rPr>
          <w:b w:val="0"/>
          <w:sz w:val="24"/>
          <w:szCs w:val="24"/>
          <w:lang w:val="en-US"/>
        </w:rPr>
        <w:t>i</w:t>
      </w:r>
      <w:r w:rsidRPr="003F7D9F">
        <w:rPr>
          <w:b w:val="0"/>
          <w:sz w:val="24"/>
          <w:szCs w:val="24"/>
          <w:lang w:val="uk-UA"/>
        </w:rPr>
        <w:t>м програм, витрати на придбання яких визнаються роялт</w:t>
      </w:r>
      <w:r w:rsidRPr="003F7D9F">
        <w:rPr>
          <w:b w:val="0"/>
          <w:sz w:val="24"/>
          <w:szCs w:val="24"/>
          <w:lang w:val="en-US"/>
        </w:rPr>
        <w:t>i</w:t>
      </w:r>
      <w:r w:rsidRPr="003F7D9F">
        <w:rPr>
          <w:b w:val="0"/>
          <w:sz w:val="24"/>
          <w:szCs w:val="24"/>
          <w:lang w:val="uk-UA"/>
        </w:rPr>
        <w:t>, та або програм, як</w:t>
      </w:r>
      <w:r w:rsidRPr="003F7D9F">
        <w:rPr>
          <w:b w:val="0"/>
          <w:sz w:val="24"/>
          <w:szCs w:val="24"/>
          <w:lang w:val="en-US"/>
        </w:rPr>
        <w:t>i</w:t>
      </w:r>
      <w:r w:rsidRPr="003F7D9F">
        <w:rPr>
          <w:b w:val="0"/>
          <w:sz w:val="24"/>
          <w:szCs w:val="24"/>
          <w:lang w:val="uk-UA"/>
        </w:rPr>
        <w:t xml:space="preserve"> визнаються нематер</w:t>
      </w:r>
      <w:r w:rsidRPr="003F7D9F">
        <w:rPr>
          <w:b w:val="0"/>
          <w:sz w:val="24"/>
          <w:szCs w:val="24"/>
          <w:lang w:val="en-US"/>
        </w:rPr>
        <w:t>i</w:t>
      </w:r>
      <w:r w:rsidRPr="003F7D9F">
        <w:rPr>
          <w:b w:val="0"/>
          <w:sz w:val="24"/>
          <w:szCs w:val="24"/>
          <w:lang w:val="uk-UA"/>
        </w:rPr>
        <w:t xml:space="preserve">альним активом), ксерокси, </w:t>
      </w:r>
      <w:r w:rsidRPr="003F7D9F">
        <w:rPr>
          <w:b w:val="0"/>
          <w:sz w:val="24"/>
          <w:szCs w:val="24"/>
          <w:lang w:val="en-US"/>
        </w:rPr>
        <w:t>i</w:t>
      </w:r>
      <w:r w:rsidRPr="003F7D9F">
        <w:rPr>
          <w:b w:val="0"/>
          <w:sz w:val="24"/>
          <w:szCs w:val="24"/>
          <w:lang w:val="uk-UA"/>
        </w:rPr>
        <w:t>нш</w:t>
      </w:r>
      <w:r w:rsidRPr="003F7D9F">
        <w:rPr>
          <w:b w:val="0"/>
          <w:sz w:val="24"/>
          <w:szCs w:val="24"/>
          <w:lang w:val="en-US"/>
        </w:rPr>
        <w:t>i</w:t>
      </w:r>
      <w:r w:rsidRPr="003F7D9F">
        <w:rPr>
          <w:b w:val="0"/>
          <w:sz w:val="24"/>
          <w:szCs w:val="24"/>
          <w:lang w:val="uk-UA"/>
        </w:rPr>
        <w:t xml:space="preserve"> </w:t>
      </w:r>
      <w:r w:rsidRPr="003F7D9F">
        <w:rPr>
          <w:b w:val="0"/>
          <w:sz w:val="24"/>
          <w:szCs w:val="24"/>
          <w:lang w:val="en-US"/>
        </w:rPr>
        <w:t>i</w:t>
      </w:r>
      <w:r w:rsidRPr="003F7D9F">
        <w:rPr>
          <w:b w:val="0"/>
          <w:sz w:val="24"/>
          <w:szCs w:val="24"/>
          <w:lang w:val="uk-UA"/>
        </w:rPr>
        <w:t>нформац</w:t>
      </w:r>
      <w:r w:rsidRPr="003F7D9F">
        <w:rPr>
          <w:b w:val="0"/>
          <w:sz w:val="24"/>
          <w:szCs w:val="24"/>
          <w:lang w:val="en-US"/>
        </w:rPr>
        <w:t>i</w:t>
      </w:r>
      <w:r w:rsidRPr="003F7D9F">
        <w:rPr>
          <w:b w:val="0"/>
          <w:sz w:val="24"/>
          <w:szCs w:val="24"/>
          <w:lang w:val="uk-UA"/>
        </w:rPr>
        <w:t>йн</w:t>
      </w:r>
      <w:r w:rsidRPr="003F7D9F">
        <w:rPr>
          <w:b w:val="0"/>
          <w:sz w:val="24"/>
          <w:szCs w:val="24"/>
          <w:lang w:val="en-US"/>
        </w:rPr>
        <w:t>i</w:t>
      </w:r>
      <w:r w:rsidRPr="003F7D9F">
        <w:rPr>
          <w:b w:val="0"/>
          <w:sz w:val="24"/>
          <w:szCs w:val="24"/>
          <w:lang w:val="uk-UA"/>
        </w:rPr>
        <w:t xml:space="preserve"> системи, модул</w:t>
      </w:r>
      <w:r w:rsidRPr="003F7D9F">
        <w:rPr>
          <w:b w:val="0"/>
          <w:sz w:val="24"/>
          <w:szCs w:val="24"/>
          <w:lang w:val="en-US"/>
        </w:rPr>
        <w:t>i</w:t>
      </w:r>
      <w:r w:rsidRPr="003F7D9F">
        <w:rPr>
          <w:b w:val="0"/>
          <w:sz w:val="24"/>
          <w:szCs w:val="24"/>
          <w:lang w:val="uk-UA"/>
        </w:rPr>
        <w:t>, модеми, джерела безпереб</w:t>
      </w:r>
      <w:r w:rsidRPr="003F7D9F">
        <w:rPr>
          <w:b w:val="0"/>
          <w:sz w:val="24"/>
          <w:szCs w:val="24"/>
          <w:lang w:val="en-US"/>
        </w:rPr>
        <w:t>i</w:t>
      </w:r>
      <w:r w:rsidRPr="003F7D9F">
        <w:rPr>
          <w:b w:val="0"/>
          <w:sz w:val="24"/>
          <w:szCs w:val="24"/>
          <w:lang w:val="uk-UA"/>
        </w:rPr>
        <w:t>йного живлення та засоби їх п</w:t>
      </w:r>
      <w:r w:rsidRPr="003F7D9F">
        <w:rPr>
          <w:b w:val="0"/>
          <w:sz w:val="24"/>
          <w:szCs w:val="24"/>
          <w:lang w:val="en-US"/>
        </w:rPr>
        <w:t>i</w:t>
      </w:r>
      <w:r w:rsidRPr="003F7D9F">
        <w:rPr>
          <w:b w:val="0"/>
          <w:sz w:val="24"/>
          <w:szCs w:val="24"/>
          <w:lang w:val="uk-UA"/>
        </w:rPr>
        <w:t>дключення до</w:t>
      </w:r>
      <w:proofErr w:type="gramEnd"/>
      <w:r w:rsidRPr="003F7D9F">
        <w:rPr>
          <w:b w:val="0"/>
          <w:sz w:val="24"/>
          <w:szCs w:val="24"/>
          <w:lang w:val="uk-UA"/>
        </w:rPr>
        <w:t xml:space="preserve"> телекомун</w:t>
      </w:r>
      <w:r w:rsidRPr="003F7D9F">
        <w:rPr>
          <w:b w:val="0"/>
          <w:sz w:val="24"/>
          <w:szCs w:val="24"/>
          <w:lang w:val="en-US"/>
        </w:rPr>
        <w:t>i</w:t>
      </w:r>
      <w:r w:rsidRPr="003F7D9F">
        <w:rPr>
          <w:b w:val="0"/>
          <w:sz w:val="24"/>
          <w:szCs w:val="24"/>
          <w:lang w:val="uk-UA"/>
        </w:rPr>
        <w:t>кац</w:t>
      </w:r>
      <w:r w:rsidRPr="003F7D9F">
        <w:rPr>
          <w:b w:val="0"/>
          <w:sz w:val="24"/>
          <w:szCs w:val="24"/>
          <w:lang w:val="en-US"/>
        </w:rPr>
        <w:t>i</w:t>
      </w:r>
      <w:r w:rsidRPr="003F7D9F">
        <w:rPr>
          <w:b w:val="0"/>
          <w:sz w:val="24"/>
          <w:szCs w:val="24"/>
          <w:lang w:val="uk-UA"/>
        </w:rPr>
        <w:t>йних мереж, телефони (в тому числ</w:t>
      </w:r>
      <w:r w:rsidRPr="003F7D9F">
        <w:rPr>
          <w:b w:val="0"/>
          <w:sz w:val="24"/>
          <w:szCs w:val="24"/>
          <w:lang w:val="en-US"/>
        </w:rPr>
        <w:t>i</w:t>
      </w:r>
      <w:r w:rsidRPr="003F7D9F">
        <w:rPr>
          <w:b w:val="0"/>
          <w:sz w:val="24"/>
          <w:szCs w:val="24"/>
          <w:lang w:val="uk-UA"/>
        </w:rPr>
        <w:t xml:space="preserve"> ст</w:t>
      </w:r>
      <w:r w:rsidRPr="003F7D9F">
        <w:rPr>
          <w:b w:val="0"/>
          <w:sz w:val="24"/>
          <w:szCs w:val="24"/>
          <w:lang w:val="en-US"/>
        </w:rPr>
        <w:t>i</w:t>
      </w:r>
      <w:r w:rsidRPr="003F7D9F">
        <w:rPr>
          <w:b w:val="0"/>
          <w:sz w:val="24"/>
          <w:szCs w:val="24"/>
          <w:lang w:val="uk-UA"/>
        </w:rPr>
        <w:t>льников</w:t>
      </w:r>
      <w:r w:rsidRPr="003F7D9F">
        <w:rPr>
          <w:b w:val="0"/>
          <w:sz w:val="24"/>
          <w:szCs w:val="24"/>
          <w:lang w:val="en-US"/>
        </w:rPr>
        <w:t>i</w:t>
      </w:r>
      <w:r w:rsidRPr="003F7D9F">
        <w:rPr>
          <w:b w:val="0"/>
          <w:sz w:val="24"/>
          <w:szCs w:val="24"/>
          <w:lang w:val="uk-UA"/>
        </w:rPr>
        <w:t>), м</w:t>
      </w:r>
      <w:r w:rsidRPr="003F7D9F">
        <w:rPr>
          <w:b w:val="0"/>
          <w:sz w:val="24"/>
          <w:szCs w:val="24"/>
          <w:lang w:val="en-US"/>
        </w:rPr>
        <w:t>i</w:t>
      </w:r>
      <w:r w:rsidRPr="003F7D9F">
        <w:rPr>
          <w:b w:val="0"/>
          <w:sz w:val="24"/>
          <w:szCs w:val="24"/>
          <w:lang w:val="uk-UA"/>
        </w:rPr>
        <w:t xml:space="preserve">крофони </w:t>
      </w:r>
      <w:r w:rsidRPr="003F7D9F">
        <w:rPr>
          <w:b w:val="0"/>
          <w:sz w:val="24"/>
          <w:szCs w:val="24"/>
          <w:lang w:val="en-US"/>
        </w:rPr>
        <w:t>i</w:t>
      </w:r>
      <w:r w:rsidRPr="003F7D9F">
        <w:rPr>
          <w:b w:val="0"/>
          <w:sz w:val="24"/>
          <w:szCs w:val="24"/>
          <w:lang w:val="uk-UA"/>
        </w:rPr>
        <w:t xml:space="preserve"> рац</w:t>
      </w:r>
      <w:r w:rsidRPr="003F7D9F">
        <w:rPr>
          <w:b w:val="0"/>
          <w:sz w:val="24"/>
          <w:szCs w:val="24"/>
          <w:lang w:val="en-US"/>
        </w:rPr>
        <w:t>i</w:t>
      </w:r>
      <w:r w:rsidRPr="003F7D9F">
        <w:rPr>
          <w:b w:val="0"/>
          <w:sz w:val="24"/>
          <w:szCs w:val="24"/>
          <w:lang w:val="uk-UA"/>
        </w:rPr>
        <w:t>ї, факси, обладнання зв’язку, варт</w:t>
      </w:r>
      <w:r w:rsidRPr="003F7D9F">
        <w:rPr>
          <w:b w:val="0"/>
          <w:sz w:val="24"/>
          <w:szCs w:val="24"/>
          <w:lang w:val="en-US"/>
        </w:rPr>
        <w:t>i</w:t>
      </w:r>
      <w:r w:rsidRPr="003F7D9F">
        <w:rPr>
          <w:b w:val="0"/>
          <w:sz w:val="24"/>
          <w:szCs w:val="24"/>
          <w:lang w:val="uk-UA"/>
        </w:rPr>
        <w:t xml:space="preserve">сть яких з 1 січня 2012 року перевищує </w:t>
      </w:r>
    </w:p>
    <w:p w:rsidR="003F7D9F" w:rsidRPr="003F7D9F" w:rsidRDefault="003F7D9F" w:rsidP="00EB502D">
      <w:pPr>
        <w:pStyle w:val="2"/>
        <w:spacing w:before="0" w:beforeAutospacing="0" w:after="0" w:afterAutospacing="0"/>
        <w:jc w:val="both"/>
        <w:rPr>
          <w:b w:val="0"/>
          <w:sz w:val="24"/>
          <w:szCs w:val="24"/>
          <w:lang w:val="uk-UA"/>
        </w:rPr>
      </w:pPr>
      <w:r w:rsidRPr="003F7D9F">
        <w:rPr>
          <w:b w:val="0"/>
          <w:sz w:val="24"/>
          <w:szCs w:val="24"/>
          <w:lang w:val="uk-UA"/>
        </w:rPr>
        <w:lastRenderedPageBreak/>
        <w:t>2 500,00 гривень; силов</w:t>
      </w:r>
      <w:r w:rsidRPr="003F7D9F">
        <w:rPr>
          <w:b w:val="0"/>
          <w:sz w:val="24"/>
          <w:szCs w:val="24"/>
          <w:lang w:val="en-US"/>
        </w:rPr>
        <w:t>i</w:t>
      </w:r>
      <w:r w:rsidRPr="003F7D9F">
        <w:rPr>
          <w:b w:val="0"/>
          <w:sz w:val="24"/>
          <w:szCs w:val="24"/>
          <w:lang w:val="uk-UA"/>
        </w:rPr>
        <w:t xml:space="preserve"> трансформатори; шафи КТП; вимикач</w:t>
      </w:r>
      <w:r w:rsidRPr="003F7D9F">
        <w:rPr>
          <w:b w:val="0"/>
          <w:sz w:val="24"/>
          <w:szCs w:val="24"/>
          <w:lang w:val="en-US"/>
        </w:rPr>
        <w:t>i</w:t>
      </w:r>
      <w:r w:rsidRPr="003F7D9F">
        <w:rPr>
          <w:b w:val="0"/>
          <w:sz w:val="24"/>
          <w:szCs w:val="24"/>
          <w:lang w:val="uk-UA"/>
        </w:rPr>
        <w:t>; навантажувально-розвантажувальне обладнання (електротельфери); моб</w:t>
      </w:r>
      <w:r w:rsidRPr="003F7D9F">
        <w:rPr>
          <w:b w:val="0"/>
          <w:sz w:val="24"/>
          <w:szCs w:val="24"/>
          <w:lang w:val="en-US"/>
        </w:rPr>
        <w:t>i</w:t>
      </w:r>
      <w:r w:rsidRPr="003F7D9F">
        <w:rPr>
          <w:b w:val="0"/>
          <w:sz w:val="24"/>
          <w:szCs w:val="24"/>
          <w:lang w:val="uk-UA"/>
        </w:rPr>
        <w:t>льн</w:t>
      </w:r>
      <w:r w:rsidRPr="003F7D9F">
        <w:rPr>
          <w:b w:val="0"/>
          <w:sz w:val="24"/>
          <w:szCs w:val="24"/>
          <w:lang w:val="en-US"/>
        </w:rPr>
        <w:t>i</w:t>
      </w:r>
      <w:r w:rsidRPr="003F7D9F">
        <w:rPr>
          <w:b w:val="0"/>
          <w:sz w:val="24"/>
          <w:szCs w:val="24"/>
          <w:lang w:val="uk-UA"/>
        </w:rPr>
        <w:t xml:space="preserve"> п</w:t>
      </w:r>
      <w:r w:rsidRPr="003F7D9F">
        <w:rPr>
          <w:b w:val="0"/>
          <w:sz w:val="24"/>
          <w:szCs w:val="24"/>
          <w:lang w:val="en-US"/>
        </w:rPr>
        <w:t>i</w:t>
      </w:r>
      <w:r w:rsidRPr="003F7D9F">
        <w:rPr>
          <w:b w:val="0"/>
          <w:sz w:val="24"/>
          <w:szCs w:val="24"/>
          <w:lang w:val="uk-UA"/>
        </w:rPr>
        <w:t>дстанц</w:t>
      </w:r>
      <w:r w:rsidRPr="003F7D9F">
        <w:rPr>
          <w:b w:val="0"/>
          <w:sz w:val="24"/>
          <w:szCs w:val="24"/>
          <w:lang w:val="en-US"/>
        </w:rPr>
        <w:t>i</w:t>
      </w:r>
      <w:r w:rsidRPr="003F7D9F">
        <w:rPr>
          <w:b w:val="0"/>
          <w:sz w:val="24"/>
          <w:szCs w:val="24"/>
          <w:lang w:val="uk-UA"/>
        </w:rPr>
        <w:t>ї; станки; верстаки; зварювальне обладнання; прес г</w:t>
      </w:r>
      <w:r w:rsidRPr="003F7D9F">
        <w:rPr>
          <w:b w:val="0"/>
          <w:sz w:val="24"/>
          <w:szCs w:val="24"/>
          <w:lang w:val="en-US"/>
        </w:rPr>
        <w:t>i</w:t>
      </w:r>
      <w:r w:rsidRPr="003F7D9F">
        <w:rPr>
          <w:b w:val="0"/>
          <w:sz w:val="24"/>
          <w:szCs w:val="24"/>
          <w:lang w:val="uk-UA"/>
        </w:rPr>
        <w:t>дравл</w:t>
      </w:r>
      <w:r w:rsidRPr="003F7D9F">
        <w:rPr>
          <w:b w:val="0"/>
          <w:sz w:val="24"/>
          <w:szCs w:val="24"/>
          <w:lang w:val="en-US"/>
        </w:rPr>
        <w:t>i</w:t>
      </w:r>
      <w:r w:rsidRPr="003F7D9F">
        <w:rPr>
          <w:b w:val="0"/>
          <w:sz w:val="24"/>
          <w:szCs w:val="24"/>
          <w:lang w:val="uk-UA"/>
        </w:rPr>
        <w:t xml:space="preserve">чний; котли та </w:t>
      </w:r>
      <w:r w:rsidRPr="003F7D9F">
        <w:rPr>
          <w:b w:val="0"/>
          <w:sz w:val="24"/>
          <w:szCs w:val="24"/>
          <w:lang w:val="en-US"/>
        </w:rPr>
        <w:t>i</w:t>
      </w:r>
      <w:r w:rsidRPr="003F7D9F">
        <w:rPr>
          <w:b w:val="0"/>
          <w:sz w:val="24"/>
          <w:szCs w:val="24"/>
          <w:lang w:val="uk-UA"/>
        </w:rPr>
        <w:t>нш</w:t>
      </w:r>
      <w:r w:rsidRPr="003F7D9F">
        <w:rPr>
          <w:b w:val="0"/>
          <w:sz w:val="24"/>
          <w:szCs w:val="24"/>
          <w:lang w:val="en-US"/>
        </w:rPr>
        <w:t>i</w:t>
      </w:r>
      <w:r w:rsidRPr="003F7D9F">
        <w:rPr>
          <w:b w:val="0"/>
          <w:sz w:val="24"/>
          <w:szCs w:val="24"/>
          <w:lang w:val="uk-UA"/>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5 – </w:t>
      </w:r>
      <w:r w:rsidRPr="003F7D9F">
        <w:rPr>
          <w:b w:val="0"/>
          <w:sz w:val="24"/>
          <w:szCs w:val="24"/>
        </w:rPr>
        <w:t>транспортн</w:t>
      </w:r>
      <w:proofErr w:type="gramStart"/>
      <w:r w:rsidRPr="003F7D9F">
        <w:rPr>
          <w:b w:val="0"/>
          <w:sz w:val="24"/>
          <w:szCs w:val="24"/>
          <w:lang w:val="en-US"/>
        </w:rPr>
        <w:t>i</w:t>
      </w:r>
      <w:proofErr w:type="gramEnd"/>
      <w:r w:rsidRPr="000D3131">
        <w:rPr>
          <w:b w:val="0"/>
          <w:sz w:val="24"/>
          <w:szCs w:val="24"/>
        </w:rPr>
        <w:t xml:space="preserve"> </w:t>
      </w:r>
      <w:r w:rsidRPr="003F7D9F">
        <w:rPr>
          <w:b w:val="0"/>
          <w:sz w:val="24"/>
          <w:szCs w:val="24"/>
        </w:rPr>
        <w:t>засоби</w:t>
      </w:r>
      <w:r w:rsidRPr="000D3131">
        <w:rPr>
          <w:b w:val="0"/>
          <w:sz w:val="24"/>
          <w:szCs w:val="24"/>
        </w:rPr>
        <w:t xml:space="preserve"> (</w:t>
      </w:r>
      <w:r w:rsidRPr="003F7D9F">
        <w:rPr>
          <w:b w:val="0"/>
          <w:sz w:val="24"/>
          <w:szCs w:val="24"/>
        </w:rPr>
        <w:t>в</w:t>
      </w:r>
      <w:r w:rsidRPr="000D3131">
        <w:rPr>
          <w:b w:val="0"/>
          <w:sz w:val="24"/>
          <w:szCs w:val="24"/>
        </w:rPr>
        <w:t xml:space="preserve"> </w:t>
      </w:r>
      <w:r w:rsidRPr="003F7D9F">
        <w:rPr>
          <w:b w:val="0"/>
          <w:sz w:val="24"/>
          <w:szCs w:val="24"/>
        </w:rPr>
        <w:t>т</w:t>
      </w:r>
      <w:r w:rsidRPr="000D3131">
        <w:rPr>
          <w:b w:val="0"/>
          <w:sz w:val="24"/>
          <w:szCs w:val="24"/>
        </w:rPr>
        <w:t>.</w:t>
      </w:r>
      <w:r w:rsidRPr="003F7D9F">
        <w:rPr>
          <w:b w:val="0"/>
          <w:sz w:val="24"/>
          <w:szCs w:val="24"/>
        </w:rPr>
        <w:t>ч</w:t>
      </w:r>
      <w:r w:rsidRPr="000D3131">
        <w:rPr>
          <w:b w:val="0"/>
          <w:sz w:val="24"/>
          <w:szCs w:val="24"/>
        </w:rPr>
        <w:t xml:space="preserve">.: </w:t>
      </w:r>
      <w:r w:rsidRPr="003F7D9F">
        <w:rPr>
          <w:b w:val="0"/>
          <w:sz w:val="24"/>
          <w:szCs w:val="24"/>
        </w:rPr>
        <w:t>автомашини</w:t>
      </w:r>
      <w:r w:rsidRPr="000D3131">
        <w:rPr>
          <w:b w:val="0"/>
          <w:sz w:val="24"/>
          <w:szCs w:val="24"/>
        </w:rPr>
        <w:t xml:space="preserve">, </w:t>
      </w:r>
      <w:r w:rsidRPr="003F7D9F">
        <w:rPr>
          <w:b w:val="0"/>
          <w:sz w:val="24"/>
          <w:szCs w:val="24"/>
        </w:rPr>
        <w:t>автовишки</w:t>
      </w:r>
      <w:r w:rsidRPr="000D3131">
        <w:rPr>
          <w:b w:val="0"/>
          <w:sz w:val="24"/>
          <w:szCs w:val="24"/>
        </w:rPr>
        <w:t xml:space="preserve">, </w:t>
      </w:r>
      <w:r w:rsidRPr="003F7D9F">
        <w:rPr>
          <w:b w:val="0"/>
          <w:sz w:val="24"/>
          <w:szCs w:val="24"/>
        </w:rPr>
        <w:t>автоп</w:t>
      </w:r>
      <w:r w:rsidRPr="003F7D9F">
        <w:rPr>
          <w:b w:val="0"/>
          <w:sz w:val="24"/>
          <w:szCs w:val="24"/>
          <w:lang w:val="en-US"/>
        </w:rPr>
        <w:t>i</w:t>
      </w:r>
      <w:r w:rsidRPr="003F7D9F">
        <w:rPr>
          <w:b w:val="0"/>
          <w:sz w:val="24"/>
          <w:szCs w:val="24"/>
        </w:rPr>
        <w:t>дйомники</w:t>
      </w:r>
      <w:r w:rsidRPr="000D3131">
        <w:rPr>
          <w:b w:val="0"/>
          <w:sz w:val="24"/>
          <w:szCs w:val="24"/>
        </w:rPr>
        <w:t xml:space="preserve">, </w:t>
      </w:r>
      <w:r w:rsidRPr="003F7D9F">
        <w:rPr>
          <w:b w:val="0"/>
          <w:sz w:val="24"/>
          <w:szCs w:val="24"/>
        </w:rPr>
        <w:t>причепи</w:t>
      </w:r>
      <w:r w:rsidRPr="000D3131">
        <w:rPr>
          <w:b w:val="0"/>
          <w:sz w:val="24"/>
          <w:szCs w:val="24"/>
        </w:rPr>
        <w:t xml:space="preserve">, </w:t>
      </w:r>
      <w:r w:rsidRPr="003F7D9F">
        <w:rPr>
          <w:b w:val="0"/>
          <w:sz w:val="24"/>
          <w:szCs w:val="24"/>
        </w:rPr>
        <w:t>трактори</w:t>
      </w:r>
      <w:r w:rsidRPr="000D3131">
        <w:rPr>
          <w:b w:val="0"/>
          <w:sz w:val="24"/>
          <w:szCs w:val="24"/>
        </w:rPr>
        <w:t xml:space="preserve">, </w:t>
      </w:r>
      <w:r w:rsidRPr="003F7D9F">
        <w:rPr>
          <w:b w:val="0"/>
          <w:sz w:val="24"/>
          <w:szCs w:val="24"/>
        </w:rPr>
        <w:t>автобуси</w:t>
      </w:r>
      <w:r w:rsidRPr="000D3131">
        <w:rPr>
          <w:b w:val="0"/>
          <w:sz w:val="24"/>
          <w:szCs w:val="24"/>
        </w:rPr>
        <w:t xml:space="preserve"> </w:t>
      </w:r>
      <w:r w:rsidRPr="003F7D9F">
        <w:rPr>
          <w:b w:val="0"/>
          <w:sz w:val="24"/>
          <w:szCs w:val="24"/>
        </w:rPr>
        <w:t>та</w:t>
      </w:r>
      <w:r w:rsidRPr="000D3131">
        <w:rPr>
          <w:b w:val="0"/>
          <w:sz w:val="24"/>
          <w:szCs w:val="24"/>
        </w:rPr>
        <w:t xml:space="preserve"> </w:t>
      </w:r>
      <w:r w:rsidRPr="003F7D9F">
        <w:rPr>
          <w:b w:val="0"/>
          <w:sz w:val="24"/>
          <w:szCs w:val="24"/>
          <w:lang w:val="en-US"/>
        </w:rPr>
        <w:t>i</w:t>
      </w:r>
      <w:r w:rsidRPr="003F7D9F">
        <w:rPr>
          <w:b w:val="0"/>
          <w:sz w:val="24"/>
          <w:szCs w:val="24"/>
        </w:rPr>
        <w:t>нше</w:t>
      </w:r>
      <w:r w:rsidRPr="000D3131">
        <w:rPr>
          <w:b w:val="0"/>
          <w:sz w:val="24"/>
          <w:szCs w:val="24"/>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6 – </w:t>
      </w:r>
      <w:proofErr w:type="gramStart"/>
      <w:r w:rsidRPr="003F7D9F">
        <w:rPr>
          <w:b w:val="0"/>
          <w:sz w:val="24"/>
          <w:szCs w:val="24"/>
          <w:lang w:val="en-US"/>
        </w:rPr>
        <w:t>i</w:t>
      </w:r>
      <w:proofErr w:type="gramEnd"/>
      <w:r w:rsidRPr="003F7D9F">
        <w:rPr>
          <w:b w:val="0"/>
          <w:sz w:val="24"/>
          <w:szCs w:val="24"/>
        </w:rPr>
        <w:t>нструменти</w:t>
      </w:r>
      <w:r w:rsidRPr="000D3131">
        <w:rPr>
          <w:b w:val="0"/>
          <w:sz w:val="24"/>
          <w:szCs w:val="24"/>
        </w:rPr>
        <w:t xml:space="preserve">, </w:t>
      </w:r>
      <w:r w:rsidRPr="003F7D9F">
        <w:rPr>
          <w:b w:val="0"/>
          <w:sz w:val="24"/>
          <w:szCs w:val="24"/>
        </w:rPr>
        <w:t>прилади</w:t>
      </w:r>
      <w:r w:rsidRPr="000D3131">
        <w:rPr>
          <w:b w:val="0"/>
          <w:sz w:val="24"/>
          <w:szCs w:val="24"/>
        </w:rPr>
        <w:t xml:space="preserve">, </w:t>
      </w:r>
      <w:r w:rsidRPr="003F7D9F">
        <w:rPr>
          <w:b w:val="0"/>
          <w:sz w:val="24"/>
          <w:szCs w:val="24"/>
          <w:lang w:val="en-US"/>
        </w:rPr>
        <w:t>i</w:t>
      </w:r>
      <w:r w:rsidRPr="003F7D9F">
        <w:rPr>
          <w:b w:val="0"/>
          <w:sz w:val="24"/>
          <w:szCs w:val="24"/>
        </w:rPr>
        <w:t>нвентар</w:t>
      </w:r>
      <w:r w:rsidRPr="000D3131">
        <w:rPr>
          <w:b w:val="0"/>
          <w:sz w:val="24"/>
          <w:szCs w:val="24"/>
        </w:rPr>
        <w:t xml:space="preserve"> (</w:t>
      </w:r>
      <w:r w:rsidRPr="003F7D9F">
        <w:rPr>
          <w:b w:val="0"/>
          <w:sz w:val="24"/>
          <w:szCs w:val="24"/>
        </w:rPr>
        <w:t>мебл</w:t>
      </w:r>
      <w:r w:rsidRPr="003F7D9F">
        <w:rPr>
          <w:b w:val="0"/>
          <w:sz w:val="24"/>
          <w:szCs w:val="24"/>
          <w:lang w:val="en-US"/>
        </w:rPr>
        <w:t>i</w:t>
      </w:r>
      <w:r w:rsidRPr="000D3131">
        <w:rPr>
          <w:b w:val="0"/>
          <w:sz w:val="24"/>
          <w:szCs w:val="24"/>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1</w:t>
      </w:r>
      <w:r w:rsidR="004F33D1">
        <w:rPr>
          <w:b w:val="0"/>
          <w:sz w:val="24"/>
          <w:szCs w:val="24"/>
          <w:lang w:val="uk-UA"/>
        </w:rPr>
        <w:t>1</w:t>
      </w:r>
      <w:r w:rsidRPr="000D3131">
        <w:rPr>
          <w:b w:val="0"/>
          <w:sz w:val="24"/>
          <w:szCs w:val="24"/>
        </w:rPr>
        <w:t xml:space="preserve"> – </w:t>
      </w:r>
      <w:r w:rsidRPr="003F7D9F">
        <w:rPr>
          <w:b w:val="0"/>
          <w:sz w:val="24"/>
          <w:szCs w:val="24"/>
        </w:rPr>
        <w:t>б</w:t>
      </w:r>
      <w:proofErr w:type="gramStart"/>
      <w:r w:rsidRPr="003F7D9F">
        <w:rPr>
          <w:b w:val="0"/>
          <w:sz w:val="24"/>
          <w:szCs w:val="24"/>
          <w:lang w:val="en-US"/>
        </w:rPr>
        <w:t>i</w:t>
      </w:r>
      <w:proofErr w:type="gramEnd"/>
      <w:r w:rsidRPr="003F7D9F">
        <w:rPr>
          <w:b w:val="0"/>
          <w:sz w:val="24"/>
          <w:szCs w:val="24"/>
        </w:rPr>
        <w:t>бл</w:t>
      </w:r>
      <w:r w:rsidRPr="003F7D9F">
        <w:rPr>
          <w:b w:val="0"/>
          <w:sz w:val="24"/>
          <w:szCs w:val="24"/>
          <w:lang w:val="en-US"/>
        </w:rPr>
        <w:t>i</w:t>
      </w:r>
      <w:r w:rsidRPr="003F7D9F">
        <w:rPr>
          <w:b w:val="0"/>
          <w:sz w:val="24"/>
          <w:szCs w:val="24"/>
        </w:rPr>
        <w:t>отечн</w:t>
      </w:r>
      <w:r w:rsidRPr="003F7D9F">
        <w:rPr>
          <w:b w:val="0"/>
          <w:sz w:val="24"/>
          <w:szCs w:val="24"/>
          <w:lang w:val="en-US"/>
        </w:rPr>
        <w:t>i</w:t>
      </w:r>
      <w:r w:rsidRPr="000D3131">
        <w:rPr>
          <w:b w:val="0"/>
          <w:sz w:val="24"/>
          <w:szCs w:val="24"/>
        </w:rPr>
        <w:t xml:space="preserve"> </w:t>
      </w:r>
      <w:r w:rsidRPr="003F7D9F">
        <w:rPr>
          <w:b w:val="0"/>
          <w:sz w:val="24"/>
          <w:szCs w:val="24"/>
        </w:rPr>
        <w:t>фонди</w:t>
      </w:r>
      <w:r w:rsidRPr="000D3131">
        <w:rPr>
          <w:b w:val="0"/>
          <w:sz w:val="24"/>
          <w:szCs w:val="24"/>
        </w:rPr>
        <w:t xml:space="preserve">; </w:t>
      </w:r>
    </w:p>
    <w:p w:rsidR="003F7D9F" w:rsidRDefault="003F7D9F" w:rsidP="003F7D9F">
      <w:pPr>
        <w:pStyle w:val="2"/>
        <w:spacing w:before="0" w:beforeAutospacing="0" w:after="0" w:afterAutospacing="0"/>
        <w:ind w:firstLine="709"/>
        <w:jc w:val="both"/>
        <w:rPr>
          <w:b w:val="0"/>
          <w:sz w:val="24"/>
          <w:szCs w:val="24"/>
          <w:lang w:val="uk-UA"/>
        </w:rPr>
      </w:pPr>
      <w:r w:rsidRPr="000D3131">
        <w:rPr>
          <w:b w:val="0"/>
          <w:sz w:val="24"/>
          <w:szCs w:val="24"/>
        </w:rPr>
        <w:t xml:space="preserve">- </w:t>
      </w:r>
      <w:r w:rsidRPr="003F7D9F">
        <w:rPr>
          <w:b w:val="0"/>
          <w:sz w:val="24"/>
          <w:szCs w:val="24"/>
        </w:rPr>
        <w:t>група</w:t>
      </w:r>
      <w:r w:rsidR="004F33D1">
        <w:rPr>
          <w:b w:val="0"/>
          <w:sz w:val="24"/>
          <w:szCs w:val="24"/>
        </w:rPr>
        <w:t xml:space="preserve"> 1</w:t>
      </w:r>
      <w:r w:rsidR="004F33D1">
        <w:rPr>
          <w:b w:val="0"/>
          <w:sz w:val="24"/>
          <w:szCs w:val="24"/>
          <w:lang w:val="uk-UA"/>
        </w:rPr>
        <w:t>2</w:t>
      </w:r>
      <w:r w:rsidRPr="000D3131">
        <w:rPr>
          <w:b w:val="0"/>
          <w:sz w:val="24"/>
          <w:szCs w:val="24"/>
        </w:rPr>
        <w:t xml:space="preserve"> – </w:t>
      </w:r>
      <w:r w:rsidRPr="003F7D9F">
        <w:rPr>
          <w:b w:val="0"/>
          <w:sz w:val="24"/>
          <w:szCs w:val="24"/>
        </w:rPr>
        <w:t>малоц</w:t>
      </w:r>
      <w:proofErr w:type="gramStart"/>
      <w:r w:rsidRPr="003F7D9F">
        <w:rPr>
          <w:b w:val="0"/>
          <w:sz w:val="24"/>
          <w:szCs w:val="24"/>
          <w:lang w:val="en-US"/>
        </w:rPr>
        <w:t>i</w:t>
      </w:r>
      <w:proofErr w:type="gramEnd"/>
      <w:r w:rsidRPr="003F7D9F">
        <w:rPr>
          <w:b w:val="0"/>
          <w:sz w:val="24"/>
          <w:szCs w:val="24"/>
        </w:rPr>
        <w:t>нн</w:t>
      </w:r>
      <w:r w:rsidRPr="003F7D9F">
        <w:rPr>
          <w:b w:val="0"/>
          <w:sz w:val="24"/>
          <w:szCs w:val="24"/>
          <w:lang w:val="en-US"/>
        </w:rPr>
        <w:t>i</w:t>
      </w:r>
      <w:r w:rsidRPr="000D3131">
        <w:rPr>
          <w:b w:val="0"/>
          <w:sz w:val="24"/>
          <w:szCs w:val="24"/>
        </w:rPr>
        <w:t xml:space="preserve"> </w:t>
      </w:r>
      <w:r w:rsidRPr="003F7D9F">
        <w:rPr>
          <w:b w:val="0"/>
          <w:sz w:val="24"/>
          <w:szCs w:val="24"/>
        </w:rPr>
        <w:t>необоротн</w:t>
      </w:r>
      <w:r w:rsidRPr="003F7D9F">
        <w:rPr>
          <w:b w:val="0"/>
          <w:sz w:val="24"/>
          <w:szCs w:val="24"/>
          <w:lang w:val="en-US"/>
        </w:rPr>
        <w:t>i</w:t>
      </w:r>
      <w:r w:rsidRPr="000D3131">
        <w:rPr>
          <w:b w:val="0"/>
          <w:sz w:val="24"/>
          <w:szCs w:val="24"/>
        </w:rPr>
        <w:t xml:space="preserve"> </w:t>
      </w:r>
      <w:r w:rsidRPr="003F7D9F">
        <w:rPr>
          <w:b w:val="0"/>
          <w:sz w:val="24"/>
          <w:szCs w:val="24"/>
        </w:rPr>
        <w:t>матер</w:t>
      </w:r>
      <w:r w:rsidRPr="003F7D9F">
        <w:rPr>
          <w:b w:val="0"/>
          <w:sz w:val="24"/>
          <w:szCs w:val="24"/>
          <w:lang w:val="en-US"/>
        </w:rPr>
        <w:t>i</w:t>
      </w:r>
      <w:r w:rsidRPr="003F7D9F">
        <w:rPr>
          <w:b w:val="0"/>
          <w:sz w:val="24"/>
          <w:szCs w:val="24"/>
        </w:rPr>
        <w:t>альн</w:t>
      </w:r>
      <w:r w:rsidRPr="003F7D9F">
        <w:rPr>
          <w:b w:val="0"/>
          <w:sz w:val="24"/>
          <w:szCs w:val="24"/>
          <w:lang w:val="en-US"/>
        </w:rPr>
        <w:t>i</w:t>
      </w:r>
      <w:r w:rsidRPr="000D3131">
        <w:rPr>
          <w:b w:val="0"/>
          <w:sz w:val="24"/>
          <w:szCs w:val="24"/>
        </w:rPr>
        <w:t xml:space="preserve"> </w:t>
      </w:r>
      <w:r w:rsidRPr="003F7D9F">
        <w:rPr>
          <w:b w:val="0"/>
          <w:sz w:val="24"/>
          <w:szCs w:val="24"/>
        </w:rPr>
        <w:t>активи</w:t>
      </w:r>
      <w:r w:rsidRPr="000D3131">
        <w:rPr>
          <w:b w:val="0"/>
          <w:sz w:val="24"/>
          <w:szCs w:val="24"/>
        </w:rPr>
        <w:t xml:space="preserve"> </w:t>
      </w:r>
    </w:p>
    <w:p w:rsidR="003F7D9F" w:rsidRPr="003F7D9F" w:rsidRDefault="003F7D9F" w:rsidP="003F7D9F">
      <w:pPr>
        <w:pStyle w:val="2"/>
        <w:spacing w:before="0" w:beforeAutospacing="0" w:after="0" w:afterAutospacing="0"/>
        <w:ind w:firstLine="709"/>
        <w:jc w:val="both"/>
        <w:rPr>
          <w:b w:val="0"/>
          <w:sz w:val="24"/>
          <w:szCs w:val="24"/>
          <w:lang w:val="uk-UA"/>
        </w:rPr>
      </w:pPr>
      <w:r w:rsidRPr="00BE6419">
        <w:rPr>
          <w:b w:val="0"/>
          <w:sz w:val="24"/>
          <w:szCs w:val="24"/>
        </w:rPr>
        <w:t>В балансі на 31 грудня 201</w:t>
      </w:r>
      <w:r w:rsidR="004F33D1" w:rsidRPr="00BE6419">
        <w:rPr>
          <w:b w:val="0"/>
          <w:sz w:val="24"/>
          <w:szCs w:val="24"/>
          <w:lang w:val="uk-UA"/>
        </w:rPr>
        <w:t>4</w:t>
      </w:r>
      <w:r w:rsidRPr="00BE6419">
        <w:rPr>
          <w:b w:val="0"/>
          <w:sz w:val="24"/>
          <w:szCs w:val="24"/>
        </w:rPr>
        <w:t xml:space="preserve"> року ПАТ „</w:t>
      </w:r>
      <w:r w:rsidR="00EB502D" w:rsidRPr="00BE6419">
        <w:rPr>
          <w:b w:val="0"/>
          <w:sz w:val="24"/>
          <w:szCs w:val="24"/>
          <w:lang w:val="uk-UA"/>
        </w:rPr>
        <w:t>Щорський завод продтоварів</w:t>
      </w:r>
      <w:r w:rsidRPr="00BE6419">
        <w:rPr>
          <w:b w:val="0"/>
          <w:sz w:val="24"/>
          <w:szCs w:val="24"/>
        </w:rPr>
        <w:t>” (звіт</w:t>
      </w:r>
      <w:r w:rsidRPr="00BE6419">
        <w:rPr>
          <w:b w:val="0"/>
          <w:sz w:val="24"/>
          <w:szCs w:val="24"/>
          <w:lang w:val="en-US"/>
        </w:rPr>
        <w:t>i</w:t>
      </w:r>
      <w:r w:rsidRPr="00BE6419">
        <w:rPr>
          <w:b w:val="0"/>
          <w:sz w:val="24"/>
          <w:szCs w:val="24"/>
        </w:rPr>
        <w:t xml:space="preserve"> про ф</w:t>
      </w:r>
      <w:r w:rsidRPr="00BE6419">
        <w:rPr>
          <w:b w:val="0"/>
          <w:sz w:val="24"/>
          <w:szCs w:val="24"/>
          <w:lang w:val="en-US"/>
        </w:rPr>
        <w:t>i</w:t>
      </w:r>
      <w:r w:rsidRPr="00BE6419">
        <w:rPr>
          <w:b w:val="0"/>
          <w:sz w:val="24"/>
          <w:szCs w:val="24"/>
        </w:rPr>
        <w:t>нансовий</w:t>
      </w:r>
      <w:r w:rsidRPr="000D3131">
        <w:rPr>
          <w:b w:val="0"/>
          <w:sz w:val="24"/>
          <w:szCs w:val="24"/>
        </w:rPr>
        <w:t xml:space="preserve"> </w:t>
      </w:r>
      <w:r w:rsidRPr="003F7D9F">
        <w:rPr>
          <w:b w:val="0"/>
          <w:sz w:val="24"/>
          <w:szCs w:val="24"/>
        </w:rPr>
        <w:t>стан</w:t>
      </w:r>
      <w:r w:rsidRPr="000D3131">
        <w:rPr>
          <w:b w:val="0"/>
          <w:sz w:val="24"/>
          <w:szCs w:val="24"/>
        </w:rPr>
        <w:t xml:space="preserve">) </w:t>
      </w:r>
      <w:r w:rsidRPr="003F7D9F">
        <w:rPr>
          <w:b w:val="0"/>
          <w:sz w:val="24"/>
          <w:szCs w:val="24"/>
        </w:rPr>
        <w:t>основн</w:t>
      </w:r>
      <w:r w:rsidRPr="003F7D9F">
        <w:rPr>
          <w:b w:val="0"/>
          <w:sz w:val="24"/>
          <w:szCs w:val="24"/>
          <w:lang w:val="en-US"/>
        </w:rPr>
        <w:t>i</w:t>
      </w:r>
      <w:r w:rsidRPr="000D3131">
        <w:rPr>
          <w:b w:val="0"/>
          <w:sz w:val="24"/>
          <w:szCs w:val="24"/>
        </w:rPr>
        <w:t xml:space="preserve"> </w:t>
      </w:r>
      <w:r w:rsidRPr="003F7D9F">
        <w:rPr>
          <w:b w:val="0"/>
          <w:sz w:val="24"/>
          <w:szCs w:val="24"/>
        </w:rPr>
        <w:t>засоби</w:t>
      </w:r>
      <w:r w:rsidRPr="000D3131">
        <w:rPr>
          <w:b w:val="0"/>
          <w:sz w:val="24"/>
          <w:szCs w:val="24"/>
        </w:rPr>
        <w:t xml:space="preserve"> </w:t>
      </w:r>
      <w:r w:rsidRPr="003F7D9F">
        <w:rPr>
          <w:b w:val="0"/>
          <w:sz w:val="24"/>
          <w:szCs w:val="24"/>
        </w:rPr>
        <w:t>по</w:t>
      </w:r>
      <w:r w:rsidRPr="000D3131">
        <w:rPr>
          <w:b w:val="0"/>
          <w:sz w:val="24"/>
          <w:szCs w:val="24"/>
        </w:rPr>
        <w:t xml:space="preserve"> </w:t>
      </w:r>
      <w:r w:rsidRPr="003F7D9F">
        <w:rPr>
          <w:b w:val="0"/>
          <w:sz w:val="24"/>
          <w:szCs w:val="24"/>
        </w:rPr>
        <w:t>чист</w:t>
      </w:r>
      <w:r w:rsidRPr="003F7D9F">
        <w:rPr>
          <w:b w:val="0"/>
          <w:sz w:val="24"/>
          <w:szCs w:val="24"/>
          <w:lang w:val="en-US"/>
        </w:rPr>
        <w:t>i</w:t>
      </w:r>
      <w:r w:rsidRPr="003F7D9F">
        <w:rPr>
          <w:b w:val="0"/>
          <w:sz w:val="24"/>
          <w:szCs w:val="24"/>
        </w:rPr>
        <w:t>й</w:t>
      </w:r>
      <w:r w:rsidRPr="000D3131">
        <w:rPr>
          <w:b w:val="0"/>
          <w:sz w:val="24"/>
          <w:szCs w:val="24"/>
        </w:rPr>
        <w:t xml:space="preserve"> </w:t>
      </w:r>
      <w:r w:rsidRPr="003F7D9F">
        <w:rPr>
          <w:b w:val="0"/>
          <w:sz w:val="24"/>
          <w:szCs w:val="24"/>
        </w:rPr>
        <w:t>балансов</w:t>
      </w:r>
      <w:r w:rsidRPr="003F7D9F">
        <w:rPr>
          <w:b w:val="0"/>
          <w:sz w:val="24"/>
          <w:szCs w:val="24"/>
          <w:lang w:val="en-US"/>
        </w:rPr>
        <w:t>i</w:t>
      </w:r>
      <w:r w:rsidRPr="003F7D9F">
        <w:rPr>
          <w:b w:val="0"/>
          <w:sz w:val="24"/>
          <w:szCs w:val="24"/>
        </w:rPr>
        <w:t>й</w:t>
      </w:r>
      <w:r w:rsidRPr="000D3131">
        <w:rPr>
          <w:b w:val="0"/>
          <w:sz w:val="24"/>
          <w:szCs w:val="24"/>
        </w:rPr>
        <w:t xml:space="preserve"> </w:t>
      </w:r>
      <w:r w:rsidRPr="003F7D9F">
        <w:rPr>
          <w:b w:val="0"/>
          <w:sz w:val="24"/>
          <w:szCs w:val="24"/>
        </w:rPr>
        <w:t>вартост</w:t>
      </w:r>
      <w:r w:rsidRPr="003F7D9F">
        <w:rPr>
          <w:b w:val="0"/>
          <w:sz w:val="24"/>
          <w:szCs w:val="24"/>
          <w:lang w:val="en-US"/>
        </w:rPr>
        <w:t>i</w:t>
      </w:r>
      <w:r w:rsidRPr="000D3131">
        <w:rPr>
          <w:b w:val="0"/>
          <w:sz w:val="24"/>
          <w:szCs w:val="24"/>
        </w:rPr>
        <w:t xml:space="preserve"> </w:t>
      </w:r>
      <w:r w:rsidRPr="003F7D9F">
        <w:rPr>
          <w:b w:val="0"/>
          <w:sz w:val="24"/>
          <w:szCs w:val="24"/>
        </w:rPr>
        <w:t>визнані</w:t>
      </w:r>
      <w:r w:rsidRPr="000D3131">
        <w:rPr>
          <w:b w:val="0"/>
          <w:sz w:val="24"/>
          <w:szCs w:val="24"/>
        </w:rPr>
        <w:t xml:space="preserve"> </w:t>
      </w:r>
      <w:r w:rsidRPr="003F7D9F">
        <w:rPr>
          <w:b w:val="0"/>
          <w:sz w:val="24"/>
          <w:szCs w:val="24"/>
        </w:rPr>
        <w:t>та</w:t>
      </w:r>
      <w:r w:rsidRPr="000D3131">
        <w:rPr>
          <w:b w:val="0"/>
          <w:sz w:val="24"/>
          <w:szCs w:val="24"/>
        </w:rPr>
        <w:t xml:space="preserve"> </w:t>
      </w:r>
      <w:r w:rsidRPr="003F7D9F">
        <w:rPr>
          <w:b w:val="0"/>
          <w:sz w:val="24"/>
          <w:szCs w:val="24"/>
        </w:rPr>
        <w:t>оцінен</w:t>
      </w:r>
      <w:r w:rsidRPr="003F7D9F">
        <w:rPr>
          <w:b w:val="0"/>
          <w:sz w:val="24"/>
          <w:szCs w:val="24"/>
          <w:lang w:val="en-US"/>
        </w:rPr>
        <w:t>i</w:t>
      </w:r>
      <w:r w:rsidRPr="000D3131">
        <w:rPr>
          <w:b w:val="0"/>
          <w:sz w:val="24"/>
          <w:szCs w:val="24"/>
        </w:rPr>
        <w:t xml:space="preserve"> </w:t>
      </w:r>
      <w:r w:rsidRPr="003F7D9F">
        <w:rPr>
          <w:b w:val="0"/>
          <w:sz w:val="24"/>
          <w:szCs w:val="24"/>
        </w:rPr>
        <w:t>в</w:t>
      </w:r>
      <w:r w:rsidRPr="000D3131">
        <w:rPr>
          <w:b w:val="0"/>
          <w:sz w:val="24"/>
          <w:szCs w:val="24"/>
        </w:rPr>
        <w:t xml:space="preserve"> </w:t>
      </w:r>
      <w:r w:rsidRPr="003F7D9F">
        <w:rPr>
          <w:b w:val="0"/>
          <w:sz w:val="24"/>
          <w:szCs w:val="24"/>
        </w:rPr>
        <w:t>сум</w:t>
      </w:r>
      <w:r w:rsidRPr="003F7D9F">
        <w:rPr>
          <w:b w:val="0"/>
          <w:sz w:val="24"/>
          <w:szCs w:val="24"/>
          <w:lang w:val="en-US"/>
        </w:rPr>
        <w:t>i</w:t>
      </w:r>
      <w:r w:rsidRPr="000D3131">
        <w:rPr>
          <w:b w:val="0"/>
          <w:sz w:val="24"/>
          <w:szCs w:val="24"/>
        </w:rPr>
        <w:t xml:space="preserve"> </w:t>
      </w:r>
      <w:r w:rsidRPr="003F7D9F">
        <w:rPr>
          <w:b w:val="0"/>
          <w:sz w:val="24"/>
          <w:szCs w:val="24"/>
          <w:lang w:val="uk-UA"/>
        </w:rPr>
        <w:t xml:space="preserve"> </w:t>
      </w:r>
      <w:r w:rsidR="004F33D1">
        <w:rPr>
          <w:b w:val="0"/>
          <w:sz w:val="24"/>
          <w:szCs w:val="24"/>
          <w:lang w:val="uk-UA"/>
        </w:rPr>
        <w:t>1838</w:t>
      </w:r>
      <w:r w:rsidRPr="000D3131">
        <w:rPr>
          <w:b w:val="0"/>
          <w:sz w:val="24"/>
          <w:szCs w:val="24"/>
        </w:rPr>
        <w:t xml:space="preserve">,0 </w:t>
      </w:r>
      <w:r w:rsidRPr="003F7D9F">
        <w:rPr>
          <w:b w:val="0"/>
          <w:sz w:val="24"/>
          <w:szCs w:val="24"/>
        </w:rPr>
        <w:t>тис</w:t>
      </w:r>
      <w:proofErr w:type="gramStart"/>
      <w:r w:rsidRPr="000D3131">
        <w:rPr>
          <w:b w:val="0"/>
          <w:sz w:val="24"/>
          <w:szCs w:val="24"/>
        </w:rPr>
        <w:t>.</w:t>
      </w:r>
      <w:proofErr w:type="gramEnd"/>
      <w:r w:rsidRPr="000D3131">
        <w:rPr>
          <w:b w:val="0"/>
          <w:sz w:val="24"/>
          <w:szCs w:val="24"/>
        </w:rPr>
        <w:t xml:space="preserve"> </w:t>
      </w:r>
      <w:proofErr w:type="gramStart"/>
      <w:r w:rsidRPr="003F7D9F">
        <w:rPr>
          <w:b w:val="0"/>
          <w:sz w:val="24"/>
          <w:szCs w:val="24"/>
        </w:rPr>
        <w:t>г</w:t>
      </w:r>
      <w:proofErr w:type="gramEnd"/>
      <w:r w:rsidRPr="003F7D9F">
        <w:rPr>
          <w:b w:val="0"/>
          <w:sz w:val="24"/>
          <w:szCs w:val="24"/>
        </w:rPr>
        <w:t>рн</w:t>
      </w:r>
      <w:r w:rsidRPr="000D3131">
        <w:rPr>
          <w:b w:val="0"/>
          <w:sz w:val="24"/>
          <w:szCs w:val="24"/>
        </w:rPr>
        <w:t xml:space="preserve">., </w:t>
      </w:r>
      <w:r w:rsidRPr="003F7D9F">
        <w:rPr>
          <w:b w:val="0"/>
          <w:sz w:val="24"/>
          <w:szCs w:val="24"/>
        </w:rPr>
        <w:t>в</w:t>
      </w:r>
      <w:r w:rsidRPr="000D3131">
        <w:rPr>
          <w:b w:val="0"/>
          <w:sz w:val="24"/>
          <w:szCs w:val="24"/>
        </w:rPr>
        <w:t xml:space="preserve"> </w:t>
      </w:r>
      <w:r w:rsidRPr="003F7D9F">
        <w:rPr>
          <w:b w:val="0"/>
          <w:sz w:val="24"/>
          <w:szCs w:val="24"/>
        </w:rPr>
        <w:t>тому</w:t>
      </w:r>
      <w:r w:rsidRPr="000D3131">
        <w:rPr>
          <w:b w:val="0"/>
          <w:sz w:val="24"/>
          <w:szCs w:val="24"/>
        </w:rPr>
        <w:t xml:space="preserve"> </w:t>
      </w:r>
      <w:r w:rsidRPr="003F7D9F">
        <w:rPr>
          <w:b w:val="0"/>
          <w:sz w:val="24"/>
          <w:szCs w:val="24"/>
        </w:rPr>
        <w:t>числі</w:t>
      </w:r>
      <w:r w:rsidRPr="000D3131">
        <w:rPr>
          <w:b w:val="0"/>
          <w:sz w:val="24"/>
          <w:szCs w:val="24"/>
        </w:rPr>
        <w:t xml:space="preserve">: </w:t>
      </w:r>
    </w:p>
    <w:p w:rsidR="003F7D9F" w:rsidRDefault="003F7D9F" w:rsidP="003F7D9F">
      <w:pPr>
        <w:pStyle w:val="2"/>
        <w:spacing w:before="0" w:beforeAutospacing="0" w:after="0" w:afterAutospacing="0"/>
        <w:ind w:firstLine="709"/>
        <w:jc w:val="both"/>
        <w:rPr>
          <w:b w:val="0"/>
          <w:sz w:val="24"/>
          <w:szCs w:val="24"/>
          <w:lang w:val="uk-UA"/>
        </w:rPr>
      </w:pPr>
      <w:r w:rsidRPr="003F7D9F">
        <w:rPr>
          <w:b w:val="0"/>
          <w:sz w:val="24"/>
          <w:szCs w:val="24"/>
          <w:lang w:val="uk-UA"/>
        </w:rPr>
        <w:t xml:space="preserve">- Будівлі, споруди – </w:t>
      </w:r>
      <w:r w:rsidR="00BE6419">
        <w:rPr>
          <w:b w:val="0"/>
          <w:sz w:val="24"/>
          <w:szCs w:val="24"/>
          <w:lang w:val="uk-UA"/>
        </w:rPr>
        <w:t>970</w:t>
      </w:r>
      <w:r w:rsidRPr="003F7D9F">
        <w:rPr>
          <w:b w:val="0"/>
          <w:sz w:val="24"/>
          <w:szCs w:val="24"/>
          <w:lang w:val="uk-UA"/>
        </w:rPr>
        <w:t xml:space="preserve">,0 тис. грн.; </w:t>
      </w:r>
    </w:p>
    <w:p w:rsidR="00EB502D" w:rsidRDefault="00EB502D" w:rsidP="003F7D9F">
      <w:pPr>
        <w:pStyle w:val="2"/>
        <w:spacing w:before="0" w:beforeAutospacing="0" w:after="0" w:afterAutospacing="0"/>
        <w:ind w:firstLine="709"/>
        <w:jc w:val="both"/>
        <w:rPr>
          <w:b w:val="0"/>
          <w:sz w:val="24"/>
          <w:szCs w:val="24"/>
          <w:lang w:val="uk-UA"/>
        </w:rPr>
      </w:pPr>
      <w:r>
        <w:rPr>
          <w:b w:val="0"/>
          <w:sz w:val="24"/>
          <w:szCs w:val="24"/>
          <w:lang w:val="uk-UA"/>
        </w:rPr>
        <w:t xml:space="preserve">- машини та обладнання – </w:t>
      </w:r>
      <w:r w:rsidR="00BE6419">
        <w:rPr>
          <w:b w:val="0"/>
          <w:sz w:val="24"/>
          <w:szCs w:val="24"/>
          <w:lang w:val="uk-UA"/>
        </w:rPr>
        <w:t>704</w:t>
      </w:r>
      <w:r>
        <w:rPr>
          <w:b w:val="0"/>
          <w:sz w:val="24"/>
          <w:szCs w:val="24"/>
          <w:lang w:val="uk-UA"/>
        </w:rPr>
        <w:t xml:space="preserve"> тис.грн.</w:t>
      </w:r>
    </w:p>
    <w:p w:rsidR="00EB502D" w:rsidRPr="003F7D9F" w:rsidRDefault="00EB502D" w:rsidP="003F7D9F">
      <w:pPr>
        <w:pStyle w:val="2"/>
        <w:spacing w:before="0" w:beforeAutospacing="0" w:after="0" w:afterAutospacing="0"/>
        <w:ind w:firstLine="709"/>
        <w:jc w:val="both"/>
        <w:rPr>
          <w:b w:val="0"/>
          <w:sz w:val="24"/>
          <w:szCs w:val="24"/>
          <w:lang w:val="uk-UA"/>
        </w:rPr>
      </w:pPr>
      <w:r>
        <w:rPr>
          <w:b w:val="0"/>
          <w:sz w:val="24"/>
          <w:szCs w:val="24"/>
          <w:lang w:val="uk-UA"/>
        </w:rPr>
        <w:t>- транспортні засоби -</w:t>
      </w:r>
      <w:r w:rsidR="00BE6419">
        <w:rPr>
          <w:b w:val="0"/>
          <w:sz w:val="24"/>
          <w:szCs w:val="24"/>
          <w:lang w:val="uk-UA"/>
        </w:rPr>
        <w:t xml:space="preserve"> 73</w:t>
      </w:r>
      <w:r>
        <w:rPr>
          <w:b w:val="0"/>
          <w:sz w:val="24"/>
          <w:szCs w:val="24"/>
          <w:lang w:val="uk-UA"/>
        </w:rPr>
        <w:t xml:space="preserve"> тис. грн.</w:t>
      </w:r>
    </w:p>
    <w:p w:rsidR="003F7D9F" w:rsidRPr="003F7D9F" w:rsidRDefault="003F7D9F" w:rsidP="003F7D9F">
      <w:pPr>
        <w:pStyle w:val="2"/>
        <w:spacing w:before="0" w:beforeAutospacing="0" w:after="0" w:afterAutospacing="0"/>
        <w:ind w:firstLine="709"/>
        <w:jc w:val="both"/>
        <w:rPr>
          <w:b w:val="0"/>
          <w:sz w:val="24"/>
          <w:szCs w:val="24"/>
          <w:lang w:val="uk-UA"/>
        </w:rPr>
      </w:pPr>
      <w:r w:rsidRPr="003F7D9F">
        <w:rPr>
          <w:b w:val="0"/>
          <w:sz w:val="24"/>
          <w:szCs w:val="24"/>
          <w:lang w:val="uk-UA"/>
        </w:rPr>
        <w:t xml:space="preserve">- </w:t>
      </w:r>
      <w:r w:rsidR="00EB502D">
        <w:rPr>
          <w:b w:val="0"/>
          <w:sz w:val="24"/>
          <w:szCs w:val="24"/>
          <w:lang w:val="uk-UA"/>
        </w:rPr>
        <w:t>інструменти, прилади, інвентар та меблі</w:t>
      </w:r>
      <w:r w:rsidRPr="003F7D9F">
        <w:rPr>
          <w:b w:val="0"/>
          <w:sz w:val="24"/>
          <w:szCs w:val="24"/>
          <w:lang w:val="uk-UA"/>
        </w:rPr>
        <w:t xml:space="preserve"> – </w:t>
      </w:r>
      <w:r w:rsidR="00BE6419">
        <w:rPr>
          <w:b w:val="0"/>
          <w:sz w:val="24"/>
          <w:szCs w:val="24"/>
          <w:lang w:val="uk-UA"/>
        </w:rPr>
        <w:t>90</w:t>
      </w:r>
      <w:r w:rsidRPr="003F7D9F">
        <w:rPr>
          <w:b w:val="0"/>
          <w:sz w:val="24"/>
          <w:szCs w:val="24"/>
          <w:lang w:val="uk-UA"/>
        </w:rPr>
        <w:t xml:space="preserve"> тис. грн. </w:t>
      </w:r>
    </w:p>
    <w:p w:rsidR="003F7D9F" w:rsidRDefault="003F7D9F" w:rsidP="003F7D9F">
      <w:pPr>
        <w:pStyle w:val="2"/>
        <w:spacing w:before="0" w:beforeAutospacing="0" w:after="0" w:afterAutospacing="0"/>
        <w:ind w:firstLine="709"/>
        <w:jc w:val="both"/>
        <w:rPr>
          <w:b w:val="0"/>
          <w:sz w:val="24"/>
          <w:szCs w:val="24"/>
          <w:lang w:val="uk-UA"/>
        </w:rPr>
      </w:pPr>
      <w:r w:rsidRPr="003F7D9F">
        <w:rPr>
          <w:b w:val="0"/>
          <w:sz w:val="24"/>
          <w:szCs w:val="24"/>
        </w:rPr>
        <w:t>Всі основнi засоби ПАТ „</w:t>
      </w:r>
      <w:r w:rsidR="00176777">
        <w:rPr>
          <w:b w:val="0"/>
          <w:sz w:val="24"/>
          <w:szCs w:val="24"/>
          <w:lang w:val="uk-UA"/>
        </w:rPr>
        <w:t>Щорський завод продовольчих товарі</w:t>
      </w:r>
      <w:proofErr w:type="gramStart"/>
      <w:r w:rsidR="00176777">
        <w:rPr>
          <w:b w:val="0"/>
          <w:sz w:val="24"/>
          <w:szCs w:val="24"/>
          <w:lang w:val="uk-UA"/>
        </w:rPr>
        <w:t>в</w:t>
      </w:r>
      <w:proofErr w:type="gramEnd"/>
      <w:r w:rsidRPr="003F7D9F">
        <w:rPr>
          <w:b w:val="0"/>
          <w:sz w:val="24"/>
          <w:szCs w:val="24"/>
        </w:rPr>
        <w:t>” на 31 грудня 20</w:t>
      </w:r>
      <w:r w:rsidR="004F33D1">
        <w:rPr>
          <w:b w:val="0"/>
          <w:sz w:val="24"/>
          <w:szCs w:val="24"/>
          <w:lang w:val="uk-UA"/>
        </w:rPr>
        <w:t>14</w:t>
      </w:r>
      <w:r w:rsidRPr="003F7D9F">
        <w:rPr>
          <w:b w:val="0"/>
          <w:sz w:val="24"/>
          <w:szCs w:val="24"/>
        </w:rPr>
        <w:t xml:space="preserve"> року власнi, </w:t>
      </w:r>
      <w:r w:rsidR="00EB502D">
        <w:rPr>
          <w:b w:val="0"/>
          <w:sz w:val="24"/>
          <w:szCs w:val="24"/>
          <w:lang w:val="uk-UA"/>
        </w:rPr>
        <w:t>в</w:t>
      </w:r>
      <w:r w:rsidRPr="003F7D9F">
        <w:rPr>
          <w:b w:val="0"/>
          <w:sz w:val="24"/>
          <w:szCs w:val="24"/>
        </w:rPr>
        <w:t xml:space="preserve"> оперативну оренду </w:t>
      </w:r>
      <w:r w:rsidR="00EB502D">
        <w:rPr>
          <w:b w:val="0"/>
          <w:sz w:val="24"/>
          <w:szCs w:val="24"/>
          <w:lang w:val="uk-UA"/>
        </w:rPr>
        <w:t>основні засоби не здавались</w:t>
      </w:r>
      <w:r w:rsidRPr="003F7D9F">
        <w:rPr>
          <w:b w:val="0"/>
          <w:sz w:val="24"/>
          <w:szCs w:val="24"/>
        </w:rPr>
        <w:t xml:space="preserve">. Товариство не має правових обмежень на їх використання. </w:t>
      </w:r>
    </w:p>
    <w:p w:rsidR="00E64F34" w:rsidRDefault="00E64F34" w:rsidP="003F7D9F">
      <w:pPr>
        <w:pStyle w:val="2"/>
        <w:spacing w:before="0" w:beforeAutospacing="0" w:after="0" w:afterAutospacing="0"/>
        <w:ind w:firstLine="709"/>
        <w:jc w:val="both"/>
        <w:rPr>
          <w:b w:val="0"/>
          <w:sz w:val="24"/>
          <w:szCs w:val="24"/>
          <w:lang w:val="uk-UA"/>
        </w:rPr>
      </w:pPr>
    </w:p>
    <w:p w:rsidR="00145CA3" w:rsidRDefault="003F7D9F" w:rsidP="003F7D9F">
      <w:pPr>
        <w:pStyle w:val="2"/>
        <w:spacing w:before="0" w:beforeAutospacing="0" w:after="0" w:afterAutospacing="0"/>
        <w:ind w:firstLine="709"/>
        <w:jc w:val="both"/>
        <w:rPr>
          <w:b w:val="0"/>
          <w:sz w:val="24"/>
          <w:szCs w:val="24"/>
          <w:lang w:val="uk-UA"/>
        </w:rPr>
      </w:pPr>
      <w:r w:rsidRPr="000D3131">
        <w:rPr>
          <w:b w:val="0"/>
          <w:sz w:val="24"/>
          <w:szCs w:val="24"/>
          <w:lang w:val="uk-UA"/>
        </w:rPr>
        <w:t>Об'єкти основних засобів, що належать ПАТ „</w:t>
      </w:r>
      <w:r w:rsidR="00EB502D">
        <w:rPr>
          <w:b w:val="0"/>
          <w:sz w:val="24"/>
          <w:szCs w:val="24"/>
          <w:lang w:val="uk-UA"/>
        </w:rPr>
        <w:t>Щорський завод продовольчих товарів</w:t>
      </w:r>
      <w:r w:rsidRPr="000D3131">
        <w:rPr>
          <w:b w:val="0"/>
          <w:sz w:val="24"/>
          <w:szCs w:val="24"/>
          <w:lang w:val="uk-UA"/>
        </w:rPr>
        <w:t>”, амортизуються з використанням прямолінійного методу з 01 квітня 2011 року</w:t>
      </w:r>
      <w:r w:rsidR="00003FE3">
        <w:rPr>
          <w:b w:val="0"/>
          <w:sz w:val="24"/>
          <w:szCs w:val="24"/>
          <w:lang w:val="uk-UA"/>
        </w:rPr>
        <w:t xml:space="preserve"> (з початком дії ПКУ)</w:t>
      </w:r>
      <w:r w:rsidRPr="000D3131">
        <w:rPr>
          <w:b w:val="0"/>
          <w:sz w:val="24"/>
          <w:szCs w:val="24"/>
          <w:lang w:val="uk-UA"/>
        </w:rPr>
        <w:t xml:space="preserve">. На оцінку терміну корисної служби та ліквідаційної вартості необоротних активів підприємства впливають ступінь експлуатації активів, технології їх обслуговування, зміни у законодавстві, непередбачені операційні обставини, тому управлінський персонал періодично перевіряє їх обгрунтованність. </w:t>
      </w:r>
      <w:r w:rsidRPr="003F7D9F">
        <w:rPr>
          <w:b w:val="0"/>
          <w:sz w:val="24"/>
          <w:szCs w:val="24"/>
        </w:rPr>
        <w:t xml:space="preserve">Аналіз проводиться виходячи з поточного </w:t>
      </w:r>
      <w:proofErr w:type="gramStart"/>
      <w:r w:rsidRPr="003F7D9F">
        <w:rPr>
          <w:b w:val="0"/>
          <w:sz w:val="24"/>
          <w:szCs w:val="24"/>
        </w:rPr>
        <w:t>техн</w:t>
      </w:r>
      <w:proofErr w:type="gramEnd"/>
      <w:r w:rsidRPr="003F7D9F">
        <w:rPr>
          <w:b w:val="0"/>
          <w:sz w:val="24"/>
          <w:szCs w:val="24"/>
        </w:rPr>
        <w:t xml:space="preserve">ічного стану активів і очікуваного періоду, протягом якого вони будуть приносити економічні вигоди підприємству. Кожен з цих факторів може вплинути на майбутні норми амортизації і балансову та </w:t>
      </w:r>
      <w:proofErr w:type="gramStart"/>
      <w:r w:rsidRPr="003F7D9F">
        <w:rPr>
          <w:b w:val="0"/>
          <w:sz w:val="24"/>
          <w:szCs w:val="24"/>
        </w:rPr>
        <w:t>л</w:t>
      </w:r>
      <w:proofErr w:type="gramEnd"/>
      <w:r w:rsidRPr="003F7D9F">
        <w:rPr>
          <w:b w:val="0"/>
          <w:sz w:val="24"/>
          <w:szCs w:val="24"/>
        </w:rPr>
        <w:t xml:space="preserve">іквідаційну вартість основних засобів. Результати вiд операцiй з надходження, реалiзацiї, лiквiдацiї та iншого вибуття основних засобiв, iнвентаризацiї, ремонту, модернiзацiї та переоцiнки основних засобiв вiдображенi у звiтностi товариства по вимогах МСФЗ. </w:t>
      </w:r>
    </w:p>
    <w:p w:rsidR="003F7D9F" w:rsidRPr="003F7D9F" w:rsidRDefault="003F7D9F" w:rsidP="003F7D9F">
      <w:pPr>
        <w:pStyle w:val="2"/>
        <w:spacing w:before="0" w:beforeAutospacing="0" w:after="0" w:afterAutospacing="0"/>
        <w:ind w:firstLine="709"/>
        <w:jc w:val="both"/>
        <w:rPr>
          <w:b w:val="0"/>
          <w:sz w:val="24"/>
          <w:szCs w:val="24"/>
        </w:rPr>
      </w:pPr>
      <w:r w:rsidRPr="003F7D9F">
        <w:rPr>
          <w:b w:val="0"/>
          <w:sz w:val="24"/>
          <w:szCs w:val="24"/>
        </w:rPr>
        <w:t>У склад</w:t>
      </w:r>
      <w:proofErr w:type="gramStart"/>
      <w:r w:rsidRPr="003F7D9F">
        <w:rPr>
          <w:b w:val="0"/>
          <w:sz w:val="24"/>
          <w:szCs w:val="24"/>
        </w:rPr>
        <w:t>i</w:t>
      </w:r>
      <w:proofErr w:type="gramEnd"/>
      <w:r w:rsidRPr="003F7D9F">
        <w:rPr>
          <w:b w:val="0"/>
          <w:sz w:val="24"/>
          <w:szCs w:val="24"/>
        </w:rPr>
        <w:t xml:space="preserve"> основних засобiв в 201</w:t>
      </w:r>
      <w:r w:rsidR="004F33D1">
        <w:rPr>
          <w:b w:val="0"/>
          <w:sz w:val="24"/>
          <w:szCs w:val="24"/>
          <w:lang w:val="uk-UA"/>
        </w:rPr>
        <w:t>4</w:t>
      </w:r>
      <w:r w:rsidRPr="003F7D9F">
        <w:rPr>
          <w:b w:val="0"/>
          <w:sz w:val="24"/>
          <w:szCs w:val="24"/>
        </w:rPr>
        <w:t xml:space="preserve"> році  </w:t>
      </w:r>
      <w:r w:rsidRPr="003F7D9F">
        <w:rPr>
          <w:b w:val="0"/>
          <w:sz w:val="24"/>
          <w:szCs w:val="24"/>
          <w:lang w:val="uk-UA"/>
        </w:rPr>
        <w:t>відбулись</w:t>
      </w:r>
      <w:r w:rsidR="0067406C">
        <w:rPr>
          <w:b w:val="0"/>
          <w:sz w:val="24"/>
          <w:szCs w:val="24"/>
          <w:lang w:val="uk-UA"/>
        </w:rPr>
        <w:t xml:space="preserve"> зміни</w:t>
      </w:r>
      <w:r w:rsidRPr="003F7D9F">
        <w:rPr>
          <w:b w:val="0"/>
          <w:sz w:val="24"/>
          <w:szCs w:val="24"/>
          <w:lang w:val="uk-UA"/>
        </w:rPr>
        <w:t>.</w:t>
      </w:r>
      <w:r w:rsidR="0067406C">
        <w:rPr>
          <w:b w:val="0"/>
          <w:sz w:val="24"/>
          <w:szCs w:val="24"/>
          <w:lang w:val="uk-UA"/>
        </w:rPr>
        <w:t xml:space="preserve"> Товариством було придбано нове технологічне обладнання, тобто відб</w:t>
      </w:r>
      <w:r w:rsidR="004F33D1">
        <w:rPr>
          <w:b w:val="0"/>
          <w:sz w:val="24"/>
          <w:szCs w:val="24"/>
          <w:lang w:val="uk-UA"/>
        </w:rPr>
        <w:t>у</w:t>
      </w:r>
      <w:r w:rsidR="0067406C">
        <w:rPr>
          <w:b w:val="0"/>
          <w:sz w:val="24"/>
          <w:szCs w:val="24"/>
          <w:lang w:val="uk-UA"/>
        </w:rPr>
        <w:t xml:space="preserve">лось деяке оновлення основних засобів. </w:t>
      </w:r>
      <w:r w:rsidRPr="003F7D9F">
        <w:rPr>
          <w:b w:val="0"/>
          <w:sz w:val="24"/>
          <w:szCs w:val="24"/>
        </w:rPr>
        <w:t xml:space="preserve"> </w:t>
      </w:r>
    </w:p>
    <w:p w:rsidR="00145CA3" w:rsidRDefault="00A80CA0" w:rsidP="00145CA3">
      <w:pPr>
        <w:pStyle w:val="2"/>
        <w:spacing w:before="0" w:beforeAutospacing="0" w:after="0" w:afterAutospacing="0"/>
        <w:jc w:val="both"/>
        <w:rPr>
          <w:b w:val="0"/>
          <w:i/>
          <w:sz w:val="24"/>
          <w:szCs w:val="24"/>
          <w:u w:val="single"/>
          <w:lang w:val="uk-UA"/>
        </w:rPr>
      </w:pPr>
      <w:r w:rsidRPr="00145CA3">
        <w:rPr>
          <w:b w:val="0"/>
          <w:i/>
          <w:sz w:val="24"/>
          <w:szCs w:val="24"/>
          <w:u w:val="single"/>
        </w:rPr>
        <w:t>Амортизац</w:t>
      </w:r>
      <w:proofErr w:type="gramStart"/>
      <w:r w:rsidRPr="00145CA3">
        <w:rPr>
          <w:b w:val="0"/>
          <w:i/>
          <w:sz w:val="24"/>
          <w:szCs w:val="24"/>
          <w:u w:val="single"/>
        </w:rPr>
        <w:t>i</w:t>
      </w:r>
      <w:proofErr w:type="gramEnd"/>
      <w:r w:rsidRPr="00145CA3">
        <w:rPr>
          <w:b w:val="0"/>
          <w:i/>
          <w:sz w:val="24"/>
          <w:szCs w:val="24"/>
          <w:u w:val="single"/>
        </w:rPr>
        <w:t xml:space="preserve">я. </w:t>
      </w:r>
    </w:p>
    <w:p w:rsidR="002751BE" w:rsidRPr="00145CA3" w:rsidRDefault="00145CA3" w:rsidP="00145CA3">
      <w:pPr>
        <w:pStyle w:val="2"/>
        <w:spacing w:before="0" w:beforeAutospacing="0" w:after="0" w:afterAutospacing="0"/>
        <w:ind w:firstLine="709"/>
        <w:jc w:val="both"/>
        <w:rPr>
          <w:b w:val="0"/>
          <w:i/>
          <w:sz w:val="24"/>
          <w:szCs w:val="24"/>
          <w:lang w:val="uk-UA"/>
        </w:rPr>
      </w:pPr>
      <w:r w:rsidRPr="004F33D1">
        <w:rPr>
          <w:b w:val="0"/>
          <w:sz w:val="24"/>
          <w:szCs w:val="24"/>
          <w:lang w:val="uk-UA"/>
        </w:rPr>
        <w:t>У 201</w:t>
      </w:r>
      <w:r w:rsidR="004F33D1">
        <w:rPr>
          <w:b w:val="0"/>
          <w:sz w:val="24"/>
          <w:szCs w:val="24"/>
          <w:lang w:val="uk-UA"/>
        </w:rPr>
        <w:t>4</w:t>
      </w:r>
      <w:r w:rsidRPr="004F33D1">
        <w:rPr>
          <w:b w:val="0"/>
          <w:sz w:val="24"/>
          <w:szCs w:val="24"/>
          <w:lang w:val="uk-UA"/>
        </w:rPr>
        <w:t xml:space="preserve"> роц</w:t>
      </w:r>
      <w:r w:rsidRPr="003F7D9F">
        <w:rPr>
          <w:b w:val="0"/>
          <w:sz w:val="24"/>
          <w:szCs w:val="24"/>
        </w:rPr>
        <w:t>i</w:t>
      </w:r>
      <w:r w:rsidRPr="004F33D1">
        <w:rPr>
          <w:b w:val="0"/>
          <w:sz w:val="24"/>
          <w:szCs w:val="24"/>
          <w:lang w:val="uk-UA"/>
        </w:rPr>
        <w:t xml:space="preserve"> товариством застосовувався прямол</w:t>
      </w:r>
      <w:r w:rsidRPr="003F7D9F">
        <w:rPr>
          <w:b w:val="0"/>
          <w:sz w:val="24"/>
          <w:szCs w:val="24"/>
        </w:rPr>
        <w:t>i</w:t>
      </w:r>
      <w:r w:rsidRPr="004F33D1">
        <w:rPr>
          <w:b w:val="0"/>
          <w:sz w:val="24"/>
          <w:szCs w:val="24"/>
          <w:lang w:val="uk-UA"/>
        </w:rPr>
        <w:t>н</w:t>
      </w:r>
      <w:r w:rsidRPr="003F7D9F">
        <w:rPr>
          <w:b w:val="0"/>
          <w:sz w:val="24"/>
          <w:szCs w:val="24"/>
        </w:rPr>
        <w:t>i</w:t>
      </w:r>
      <w:r w:rsidRPr="004F33D1">
        <w:rPr>
          <w:b w:val="0"/>
          <w:sz w:val="24"/>
          <w:szCs w:val="24"/>
          <w:lang w:val="uk-UA"/>
        </w:rPr>
        <w:t>йний метод нарахування амортизац</w:t>
      </w:r>
      <w:r w:rsidRPr="003F7D9F">
        <w:rPr>
          <w:b w:val="0"/>
          <w:sz w:val="24"/>
          <w:szCs w:val="24"/>
        </w:rPr>
        <w:t>i</w:t>
      </w:r>
      <w:r w:rsidRPr="004F33D1">
        <w:rPr>
          <w:b w:val="0"/>
          <w:sz w:val="24"/>
          <w:szCs w:val="24"/>
          <w:lang w:val="uk-UA"/>
        </w:rPr>
        <w:t>ї, що в</w:t>
      </w:r>
      <w:r w:rsidRPr="003F7D9F">
        <w:rPr>
          <w:b w:val="0"/>
          <w:sz w:val="24"/>
          <w:szCs w:val="24"/>
        </w:rPr>
        <w:t>i</w:t>
      </w:r>
      <w:r w:rsidRPr="004F33D1">
        <w:rPr>
          <w:b w:val="0"/>
          <w:sz w:val="24"/>
          <w:szCs w:val="24"/>
          <w:lang w:val="uk-UA"/>
        </w:rPr>
        <w:t>дпов</w:t>
      </w:r>
      <w:r w:rsidRPr="003F7D9F">
        <w:rPr>
          <w:b w:val="0"/>
          <w:sz w:val="24"/>
          <w:szCs w:val="24"/>
        </w:rPr>
        <w:t>i</w:t>
      </w:r>
      <w:r w:rsidRPr="004F33D1">
        <w:rPr>
          <w:b w:val="0"/>
          <w:sz w:val="24"/>
          <w:szCs w:val="24"/>
          <w:lang w:val="uk-UA"/>
        </w:rPr>
        <w:t>дає обран</w:t>
      </w:r>
      <w:r w:rsidRPr="003F7D9F">
        <w:rPr>
          <w:b w:val="0"/>
          <w:sz w:val="24"/>
          <w:szCs w:val="24"/>
        </w:rPr>
        <w:t>i</w:t>
      </w:r>
      <w:r w:rsidRPr="004F33D1">
        <w:rPr>
          <w:b w:val="0"/>
          <w:sz w:val="24"/>
          <w:szCs w:val="24"/>
          <w:lang w:val="uk-UA"/>
        </w:rPr>
        <w:t>й обл</w:t>
      </w:r>
      <w:r w:rsidRPr="003F7D9F">
        <w:rPr>
          <w:b w:val="0"/>
          <w:sz w:val="24"/>
          <w:szCs w:val="24"/>
        </w:rPr>
        <w:t>i</w:t>
      </w:r>
      <w:r w:rsidRPr="004F33D1">
        <w:rPr>
          <w:b w:val="0"/>
          <w:sz w:val="24"/>
          <w:szCs w:val="24"/>
          <w:lang w:val="uk-UA"/>
        </w:rPr>
        <w:t>ков</w:t>
      </w:r>
      <w:r w:rsidRPr="003F7D9F">
        <w:rPr>
          <w:b w:val="0"/>
          <w:sz w:val="24"/>
          <w:szCs w:val="24"/>
        </w:rPr>
        <w:t>i</w:t>
      </w:r>
      <w:r w:rsidRPr="004F33D1">
        <w:rPr>
          <w:b w:val="0"/>
          <w:sz w:val="24"/>
          <w:szCs w:val="24"/>
          <w:lang w:val="uk-UA"/>
        </w:rPr>
        <w:t>й пол</w:t>
      </w:r>
      <w:r w:rsidRPr="003F7D9F">
        <w:rPr>
          <w:b w:val="0"/>
          <w:sz w:val="24"/>
          <w:szCs w:val="24"/>
        </w:rPr>
        <w:t>i</w:t>
      </w:r>
      <w:r w:rsidRPr="004F33D1">
        <w:rPr>
          <w:b w:val="0"/>
          <w:sz w:val="24"/>
          <w:szCs w:val="24"/>
          <w:lang w:val="uk-UA"/>
        </w:rPr>
        <w:t>тиц</w:t>
      </w:r>
      <w:r w:rsidRPr="003F7D9F">
        <w:rPr>
          <w:b w:val="0"/>
          <w:sz w:val="24"/>
          <w:szCs w:val="24"/>
        </w:rPr>
        <w:t>i</w:t>
      </w:r>
      <w:r w:rsidRPr="004F33D1">
        <w:rPr>
          <w:b w:val="0"/>
          <w:sz w:val="24"/>
          <w:szCs w:val="24"/>
          <w:lang w:val="uk-UA"/>
        </w:rPr>
        <w:t xml:space="preserve"> товариства. </w:t>
      </w:r>
      <w:r>
        <w:rPr>
          <w:b w:val="0"/>
          <w:sz w:val="24"/>
          <w:szCs w:val="24"/>
          <w:lang w:val="uk-UA"/>
        </w:rPr>
        <w:t>Прот</w:t>
      </w:r>
      <w:r w:rsidR="00A80CA0" w:rsidRPr="002751BE">
        <w:rPr>
          <w:b w:val="0"/>
          <w:sz w:val="24"/>
          <w:szCs w:val="24"/>
        </w:rPr>
        <w:t xml:space="preserve">ягом звiтного перiоду </w:t>
      </w:r>
      <w:r w:rsidR="00B450D7" w:rsidRPr="002751BE">
        <w:rPr>
          <w:b w:val="0"/>
          <w:sz w:val="24"/>
          <w:szCs w:val="24"/>
        </w:rPr>
        <w:t>нарахована амортизація</w:t>
      </w:r>
      <w:r w:rsidR="00A80CA0" w:rsidRPr="002751BE">
        <w:rPr>
          <w:b w:val="0"/>
          <w:sz w:val="24"/>
          <w:szCs w:val="24"/>
        </w:rPr>
        <w:t xml:space="preserve"> основних засобiв </w:t>
      </w:r>
      <w:r w:rsidR="00B450D7" w:rsidRPr="002751BE">
        <w:rPr>
          <w:b w:val="0"/>
          <w:sz w:val="24"/>
          <w:szCs w:val="24"/>
        </w:rPr>
        <w:t xml:space="preserve">в розмірі </w:t>
      </w:r>
      <w:r w:rsidR="0067406C">
        <w:rPr>
          <w:b w:val="0"/>
          <w:sz w:val="24"/>
          <w:szCs w:val="24"/>
          <w:lang w:val="uk-UA"/>
        </w:rPr>
        <w:t>1</w:t>
      </w:r>
      <w:r w:rsidR="00BE6419">
        <w:rPr>
          <w:b w:val="0"/>
          <w:sz w:val="24"/>
          <w:szCs w:val="24"/>
          <w:lang w:val="uk-UA"/>
        </w:rPr>
        <w:t>8</w:t>
      </w:r>
      <w:r w:rsidR="0067406C">
        <w:rPr>
          <w:b w:val="0"/>
          <w:sz w:val="24"/>
          <w:szCs w:val="24"/>
          <w:lang w:val="uk-UA"/>
        </w:rPr>
        <w:t>9</w:t>
      </w:r>
      <w:r w:rsidR="00B450D7" w:rsidRPr="002751BE">
        <w:rPr>
          <w:b w:val="0"/>
          <w:sz w:val="24"/>
          <w:szCs w:val="24"/>
        </w:rPr>
        <w:t xml:space="preserve"> тис.грн.</w:t>
      </w:r>
      <w:r w:rsidR="00A80CA0" w:rsidRPr="002751BE">
        <w:rPr>
          <w:b w:val="0"/>
          <w:sz w:val="24"/>
          <w:szCs w:val="24"/>
        </w:rPr>
        <w:br/>
      </w:r>
    </w:p>
    <w:p w:rsidR="002751BE" w:rsidRDefault="002751BE" w:rsidP="002751BE">
      <w:pPr>
        <w:pStyle w:val="2"/>
        <w:spacing w:before="0" w:beforeAutospacing="0" w:after="0" w:afterAutospacing="0"/>
        <w:ind w:firstLine="709"/>
        <w:jc w:val="both"/>
        <w:rPr>
          <w:sz w:val="24"/>
          <w:szCs w:val="24"/>
          <w:lang w:val="uk-UA"/>
        </w:rPr>
      </w:pPr>
      <w:r w:rsidRPr="00A72B74">
        <w:rPr>
          <w:sz w:val="24"/>
          <w:szCs w:val="24"/>
          <w:lang w:val="uk-UA"/>
        </w:rPr>
        <w:t xml:space="preserve">Запаси </w:t>
      </w:r>
    </w:p>
    <w:p w:rsidR="002751BE" w:rsidRPr="000D3131" w:rsidRDefault="002751BE" w:rsidP="002751BE">
      <w:pPr>
        <w:pStyle w:val="2"/>
        <w:spacing w:before="0" w:beforeAutospacing="0" w:after="0" w:afterAutospacing="0"/>
        <w:ind w:firstLine="709"/>
        <w:jc w:val="both"/>
        <w:rPr>
          <w:b w:val="0"/>
          <w:sz w:val="24"/>
          <w:szCs w:val="24"/>
        </w:rPr>
      </w:pPr>
      <w:r w:rsidRPr="000D3131">
        <w:rPr>
          <w:b w:val="0"/>
          <w:sz w:val="24"/>
          <w:szCs w:val="24"/>
          <w:lang w:val="uk-UA"/>
        </w:rPr>
        <w:t>На дату складання фінансовії звітності ПАТ „</w:t>
      </w:r>
      <w:r w:rsidR="00A72B74">
        <w:rPr>
          <w:b w:val="0"/>
          <w:sz w:val="24"/>
          <w:szCs w:val="24"/>
          <w:lang w:val="uk-UA"/>
        </w:rPr>
        <w:t>Щорський завод продтоварів</w:t>
      </w:r>
      <w:r w:rsidRPr="000D3131">
        <w:rPr>
          <w:b w:val="0"/>
          <w:sz w:val="24"/>
          <w:szCs w:val="24"/>
          <w:lang w:val="uk-UA"/>
        </w:rPr>
        <w:t xml:space="preserve">” оцінює необхідність зменшення балансової вартості запасів до їх чистої вартості реалізації. </w:t>
      </w:r>
      <w:r w:rsidRPr="002751BE">
        <w:rPr>
          <w:b w:val="0"/>
          <w:sz w:val="24"/>
          <w:szCs w:val="24"/>
        </w:rPr>
        <w:t xml:space="preserve">Оцінка суми знецінення проводиться </w:t>
      </w:r>
      <w:proofErr w:type="gramStart"/>
      <w:r w:rsidRPr="002751BE">
        <w:rPr>
          <w:b w:val="0"/>
          <w:sz w:val="24"/>
          <w:szCs w:val="24"/>
        </w:rPr>
        <w:t>на</w:t>
      </w:r>
      <w:proofErr w:type="gramEnd"/>
      <w:r w:rsidRPr="002751BE">
        <w:rPr>
          <w:b w:val="0"/>
          <w:sz w:val="24"/>
          <w:szCs w:val="24"/>
        </w:rPr>
        <w:t xml:space="preserve"> </w:t>
      </w:r>
      <w:proofErr w:type="gramStart"/>
      <w:r w:rsidRPr="002751BE">
        <w:rPr>
          <w:b w:val="0"/>
          <w:sz w:val="24"/>
          <w:szCs w:val="24"/>
        </w:rPr>
        <w:t>основ</w:t>
      </w:r>
      <w:proofErr w:type="gramEnd"/>
      <w:r w:rsidRPr="002751BE">
        <w:rPr>
          <w:b w:val="0"/>
          <w:sz w:val="24"/>
          <w:szCs w:val="24"/>
        </w:rPr>
        <w:t xml:space="preserve">і аналізу ринкових цін подібних </w:t>
      </w:r>
      <w:r w:rsidR="00A72B74">
        <w:rPr>
          <w:b w:val="0"/>
          <w:sz w:val="24"/>
          <w:szCs w:val="24"/>
        </w:rPr>
        <w:t>запасів, існуючих на дату звіту</w:t>
      </w:r>
      <w:r w:rsidR="00A72B74">
        <w:rPr>
          <w:b w:val="0"/>
          <w:sz w:val="24"/>
          <w:szCs w:val="24"/>
          <w:lang w:val="uk-UA"/>
        </w:rPr>
        <w:t>,</w:t>
      </w:r>
      <w:r w:rsidRPr="002751BE">
        <w:rPr>
          <w:b w:val="0"/>
          <w:sz w:val="24"/>
          <w:szCs w:val="24"/>
        </w:rPr>
        <w:t xml:space="preserve"> та опублікованих в офіційних джерелах. Такі оцінки можуть мати значний вплив на балансову вартість запасі</w:t>
      </w:r>
      <w:proofErr w:type="gramStart"/>
      <w:r w:rsidRPr="002751BE">
        <w:rPr>
          <w:b w:val="0"/>
          <w:sz w:val="24"/>
          <w:szCs w:val="24"/>
        </w:rPr>
        <w:t>в</w:t>
      </w:r>
      <w:proofErr w:type="gramEnd"/>
      <w:r w:rsidRPr="002751BE">
        <w:rPr>
          <w:b w:val="0"/>
          <w:sz w:val="24"/>
          <w:szCs w:val="24"/>
        </w:rPr>
        <w:t xml:space="preserve">. </w:t>
      </w:r>
    </w:p>
    <w:p w:rsidR="002751BE" w:rsidRPr="000D3131" w:rsidRDefault="002751BE" w:rsidP="002751BE">
      <w:pPr>
        <w:pStyle w:val="2"/>
        <w:spacing w:before="0" w:beforeAutospacing="0" w:after="0" w:afterAutospacing="0"/>
        <w:ind w:firstLine="709"/>
        <w:jc w:val="both"/>
        <w:rPr>
          <w:b w:val="0"/>
          <w:sz w:val="24"/>
          <w:szCs w:val="24"/>
        </w:rPr>
      </w:pPr>
      <w:r>
        <w:rPr>
          <w:b w:val="0"/>
          <w:sz w:val="24"/>
          <w:szCs w:val="24"/>
        </w:rPr>
        <w:t>Станом на 31 грудня 201</w:t>
      </w:r>
      <w:r w:rsidR="004F33D1">
        <w:rPr>
          <w:b w:val="0"/>
          <w:sz w:val="24"/>
          <w:szCs w:val="24"/>
          <w:lang w:val="uk-UA"/>
        </w:rPr>
        <w:t>4</w:t>
      </w:r>
      <w:r w:rsidRPr="002751BE">
        <w:rPr>
          <w:b w:val="0"/>
          <w:sz w:val="24"/>
          <w:szCs w:val="24"/>
        </w:rPr>
        <w:t xml:space="preserve"> року </w:t>
      </w:r>
      <w:proofErr w:type="gramStart"/>
      <w:r w:rsidRPr="002751BE">
        <w:rPr>
          <w:b w:val="0"/>
          <w:sz w:val="24"/>
          <w:szCs w:val="24"/>
        </w:rPr>
        <w:t>п</w:t>
      </w:r>
      <w:proofErr w:type="gramEnd"/>
      <w:r w:rsidRPr="002751BE">
        <w:rPr>
          <w:b w:val="0"/>
          <w:sz w:val="24"/>
          <w:szCs w:val="24"/>
        </w:rPr>
        <w:t>ідприємством проведена інвентаризація товарно-матерiальних запасів у складi:</w:t>
      </w:r>
    </w:p>
    <w:p w:rsidR="002751BE" w:rsidRDefault="002751BE" w:rsidP="002751BE">
      <w:pPr>
        <w:pStyle w:val="2"/>
        <w:spacing w:before="0" w:beforeAutospacing="0" w:after="0" w:afterAutospacing="0"/>
        <w:ind w:firstLine="709"/>
        <w:jc w:val="both"/>
        <w:rPr>
          <w:b w:val="0"/>
          <w:sz w:val="24"/>
          <w:szCs w:val="24"/>
          <w:lang w:val="uk-UA"/>
        </w:rPr>
      </w:pPr>
      <w:r w:rsidRPr="002751BE">
        <w:rPr>
          <w:b w:val="0"/>
          <w:sz w:val="24"/>
          <w:szCs w:val="24"/>
        </w:rPr>
        <w:t xml:space="preserve">- </w:t>
      </w:r>
      <w:r w:rsidR="00BE6419">
        <w:rPr>
          <w:b w:val="0"/>
          <w:sz w:val="24"/>
          <w:szCs w:val="24"/>
          <w:lang w:val="uk-UA"/>
        </w:rPr>
        <w:t>сировина і матеріали</w:t>
      </w:r>
      <w:r w:rsidRPr="002751BE">
        <w:rPr>
          <w:b w:val="0"/>
          <w:sz w:val="24"/>
          <w:szCs w:val="24"/>
        </w:rPr>
        <w:t xml:space="preserve"> – </w:t>
      </w:r>
      <w:r w:rsidR="00BE6419">
        <w:rPr>
          <w:b w:val="0"/>
          <w:sz w:val="24"/>
          <w:szCs w:val="24"/>
          <w:lang w:val="uk-UA"/>
        </w:rPr>
        <w:t>194</w:t>
      </w:r>
      <w:r w:rsidR="001D717C">
        <w:rPr>
          <w:b w:val="0"/>
          <w:sz w:val="24"/>
          <w:szCs w:val="24"/>
          <w:lang w:val="uk-UA"/>
        </w:rPr>
        <w:t xml:space="preserve"> тис</w:t>
      </w:r>
      <w:proofErr w:type="gramStart"/>
      <w:r w:rsidR="001D717C">
        <w:rPr>
          <w:b w:val="0"/>
          <w:sz w:val="24"/>
          <w:szCs w:val="24"/>
          <w:lang w:val="uk-UA"/>
        </w:rPr>
        <w:t>.г</w:t>
      </w:r>
      <w:proofErr w:type="gramEnd"/>
      <w:r w:rsidR="001D717C">
        <w:rPr>
          <w:b w:val="0"/>
          <w:sz w:val="24"/>
          <w:szCs w:val="24"/>
          <w:lang w:val="uk-UA"/>
        </w:rPr>
        <w:t>рн</w:t>
      </w:r>
      <w:r w:rsidRPr="002751BE">
        <w:rPr>
          <w:b w:val="0"/>
          <w:sz w:val="24"/>
          <w:szCs w:val="24"/>
        </w:rPr>
        <w:t>.</w:t>
      </w:r>
    </w:p>
    <w:p w:rsidR="001D717C" w:rsidRDefault="001D717C" w:rsidP="002751BE">
      <w:pPr>
        <w:pStyle w:val="2"/>
        <w:spacing w:before="0" w:beforeAutospacing="0" w:after="0" w:afterAutospacing="0"/>
        <w:ind w:firstLine="709"/>
        <w:jc w:val="both"/>
        <w:rPr>
          <w:b w:val="0"/>
          <w:sz w:val="24"/>
          <w:szCs w:val="24"/>
          <w:lang w:val="uk-UA"/>
        </w:rPr>
      </w:pPr>
      <w:r>
        <w:rPr>
          <w:b w:val="0"/>
          <w:sz w:val="24"/>
          <w:szCs w:val="24"/>
          <w:lang w:val="uk-UA"/>
        </w:rPr>
        <w:t xml:space="preserve">- </w:t>
      </w:r>
      <w:r w:rsidR="00BE6419">
        <w:rPr>
          <w:b w:val="0"/>
          <w:sz w:val="24"/>
          <w:szCs w:val="24"/>
          <w:lang w:val="uk-UA"/>
        </w:rPr>
        <w:t>паливо</w:t>
      </w:r>
      <w:r>
        <w:rPr>
          <w:b w:val="0"/>
          <w:sz w:val="24"/>
          <w:szCs w:val="24"/>
          <w:lang w:val="uk-UA"/>
        </w:rPr>
        <w:t xml:space="preserve"> – </w:t>
      </w:r>
      <w:r w:rsidR="00BE6419">
        <w:rPr>
          <w:b w:val="0"/>
          <w:sz w:val="24"/>
          <w:szCs w:val="24"/>
          <w:lang w:val="uk-UA"/>
        </w:rPr>
        <w:t>8</w:t>
      </w:r>
      <w:r>
        <w:rPr>
          <w:b w:val="0"/>
          <w:sz w:val="24"/>
          <w:szCs w:val="24"/>
          <w:lang w:val="uk-UA"/>
        </w:rPr>
        <w:t xml:space="preserve"> тис.грн.</w:t>
      </w:r>
    </w:p>
    <w:p w:rsidR="001D717C" w:rsidRDefault="001D717C" w:rsidP="002751BE">
      <w:pPr>
        <w:pStyle w:val="2"/>
        <w:spacing w:before="0" w:beforeAutospacing="0" w:after="0" w:afterAutospacing="0"/>
        <w:ind w:firstLine="709"/>
        <w:jc w:val="both"/>
        <w:rPr>
          <w:b w:val="0"/>
          <w:sz w:val="24"/>
          <w:szCs w:val="24"/>
          <w:lang w:val="uk-UA"/>
        </w:rPr>
      </w:pPr>
      <w:r>
        <w:rPr>
          <w:b w:val="0"/>
          <w:sz w:val="24"/>
          <w:szCs w:val="24"/>
          <w:lang w:val="uk-UA"/>
        </w:rPr>
        <w:t xml:space="preserve">- </w:t>
      </w:r>
      <w:r w:rsidR="00BE6419">
        <w:rPr>
          <w:b w:val="0"/>
          <w:sz w:val="24"/>
          <w:szCs w:val="24"/>
          <w:lang w:val="uk-UA"/>
        </w:rPr>
        <w:t>будівельні матеріали</w:t>
      </w:r>
      <w:r>
        <w:rPr>
          <w:b w:val="0"/>
          <w:sz w:val="24"/>
          <w:szCs w:val="24"/>
          <w:lang w:val="uk-UA"/>
        </w:rPr>
        <w:t xml:space="preserve"> – </w:t>
      </w:r>
      <w:r w:rsidR="00BE6419">
        <w:rPr>
          <w:b w:val="0"/>
          <w:sz w:val="24"/>
          <w:szCs w:val="24"/>
          <w:lang w:val="uk-UA"/>
        </w:rPr>
        <w:t>7</w:t>
      </w:r>
      <w:r>
        <w:rPr>
          <w:b w:val="0"/>
          <w:sz w:val="24"/>
          <w:szCs w:val="24"/>
          <w:lang w:val="uk-UA"/>
        </w:rPr>
        <w:t xml:space="preserve"> тис. грн..</w:t>
      </w:r>
    </w:p>
    <w:p w:rsidR="001D717C" w:rsidRDefault="001D717C" w:rsidP="002751BE">
      <w:pPr>
        <w:pStyle w:val="2"/>
        <w:spacing w:before="0" w:beforeAutospacing="0" w:after="0" w:afterAutospacing="0"/>
        <w:ind w:firstLine="709"/>
        <w:jc w:val="both"/>
        <w:rPr>
          <w:b w:val="0"/>
          <w:sz w:val="24"/>
          <w:szCs w:val="24"/>
          <w:lang w:val="uk-UA"/>
        </w:rPr>
      </w:pPr>
      <w:r>
        <w:rPr>
          <w:b w:val="0"/>
          <w:sz w:val="24"/>
          <w:szCs w:val="24"/>
          <w:lang w:val="uk-UA"/>
        </w:rPr>
        <w:t xml:space="preserve">- </w:t>
      </w:r>
      <w:r w:rsidR="00BE6419">
        <w:rPr>
          <w:b w:val="0"/>
          <w:sz w:val="24"/>
          <w:szCs w:val="24"/>
          <w:lang w:val="uk-UA"/>
        </w:rPr>
        <w:t>запасні частини</w:t>
      </w:r>
      <w:r>
        <w:rPr>
          <w:b w:val="0"/>
          <w:sz w:val="24"/>
          <w:szCs w:val="24"/>
          <w:lang w:val="uk-UA"/>
        </w:rPr>
        <w:t xml:space="preserve"> – </w:t>
      </w:r>
      <w:r w:rsidR="00BE6419">
        <w:rPr>
          <w:b w:val="0"/>
          <w:sz w:val="24"/>
          <w:szCs w:val="24"/>
          <w:lang w:val="uk-UA"/>
        </w:rPr>
        <w:t xml:space="preserve">18 </w:t>
      </w:r>
      <w:r>
        <w:rPr>
          <w:b w:val="0"/>
          <w:sz w:val="24"/>
          <w:szCs w:val="24"/>
          <w:lang w:val="uk-UA"/>
        </w:rPr>
        <w:t>тис.грн.</w:t>
      </w:r>
    </w:p>
    <w:p w:rsidR="00BE6419" w:rsidRDefault="00BE6419" w:rsidP="002751BE">
      <w:pPr>
        <w:pStyle w:val="2"/>
        <w:spacing w:before="0" w:beforeAutospacing="0" w:after="0" w:afterAutospacing="0"/>
        <w:ind w:firstLine="709"/>
        <w:jc w:val="both"/>
        <w:rPr>
          <w:b w:val="0"/>
          <w:sz w:val="24"/>
          <w:szCs w:val="24"/>
          <w:lang w:val="uk-UA"/>
        </w:rPr>
      </w:pPr>
      <w:r>
        <w:rPr>
          <w:b w:val="0"/>
          <w:sz w:val="24"/>
          <w:szCs w:val="24"/>
          <w:lang w:val="uk-UA"/>
        </w:rPr>
        <w:t>- малоцінні та швидкозношувальні предмети – 17 тис грн..</w:t>
      </w:r>
    </w:p>
    <w:p w:rsidR="00BE6419" w:rsidRDefault="00BE6419" w:rsidP="002751BE">
      <w:pPr>
        <w:pStyle w:val="2"/>
        <w:spacing w:before="0" w:beforeAutospacing="0" w:after="0" w:afterAutospacing="0"/>
        <w:ind w:firstLine="709"/>
        <w:jc w:val="both"/>
        <w:rPr>
          <w:b w:val="0"/>
          <w:sz w:val="24"/>
          <w:szCs w:val="24"/>
          <w:lang w:val="uk-UA"/>
        </w:rPr>
      </w:pPr>
      <w:r>
        <w:rPr>
          <w:b w:val="0"/>
          <w:sz w:val="24"/>
          <w:szCs w:val="24"/>
          <w:lang w:val="uk-UA"/>
        </w:rPr>
        <w:lastRenderedPageBreak/>
        <w:t>- незавершене виробництво – 210 тис. грн..</w:t>
      </w:r>
    </w:p>
    <w:p w:rsidR="00BE6419" w:rsidRDefault="00BE6419" w:rsidP="002751BE">
      <w:pPr>
        <w:pStyle w:val="2"/>
        <w:spacing w:before="0" w:beforeAutospacing="0" w:after="0" w:afterAutospacing="0"/>
        <w:ind w:firstLine="709"/>
        <w:jc w:val="both"/>
        <w:rPr>
          <w:b w:val="0"/>
          <w:sz w:val="24"/>
          <w:szCs w:val="24"/>
          <w:lang w:val="uk-UA"/>
        </w:rPr>
      </w:pPr>
      <w:r>
        <w:rPr>
          <w:b w:val="0"/>
          <w:sz w:val="24"/>
          <w:szCs w:val="24"/>
          <w:lang w:val="uk-UA"/>
        </w:rPr>
        <w:t>- готова продукція – 1167 тис. грн..</w:t>
      </w:r>
    </w:p>
    <w:p w:rsidR="00BE6419" w:rsidRPr="001D717C" w:rsidRDefault="00BE6419" w:rsidP="002751BE">
      <w:pPr>
        <w:pStyle w:val="2"/>
        <w:spacing w:before="0" w:beforeAutospacing="0" w:after="0" w:afterAutospacing="0"/>
        <w:ind w:firstLine="709"/>
        <w:jc w:val="both"/>
        <w:rPr>
          <w:b w:val="0"/>
          <w:sz w:val="24"/>
          <w:szCs w:val="24"/>
          <w:lang w:val="uk-UA"/>
        </w:rPr>
      </w:pPr>
      <w:r>
        <w:rPr>
          <w:b w:val="0"/>
          <w:sz w:val="24"/>
          <w:szCs w:val="24"/>
          <w:lang w:val="uk-UA"/>
        </w:rPr>
        <w:t xml:space="preserve">- товари – 49 тис. грн.. </w:t>
      </w:r>
    </w:p>
    <w:p w:rsidR="002751BE" w:rsidRPr="000D3131" w:rsidRDefault="002751BE" w:rsidP="002751BE">
      <w:pPr>
        <w:pStyle w:val="2"/>
        <w:spacing w:before="0" w:beforeAutospacing="0" w:after="0" w:afterAutospacing="0"/>
        <w:ind w:firstLine="709"/>
        <w:jc w:val="both"/>
        <w:rPr>
          <w:b w:val="0"/>
          <w:sz w:val="24"/>
          <w:szCs w:val="24"/>
        </w:rPr>
      </w:pPr>
      <w:r w:rsidRPr="001D717C">
        <w:rPr>
          <w:b w:val="0"/>
          <w:sz w:val="24"/>
          <w:szCs w:val="24"/>
          <w:lang w:val="uk-UA"/>
        </w:rPr>
        <w:t>На кожну звітну дату, ПАТ „</w:t>
      </w:r>
      <w:r w:rsidR="001D717C">
        <w:rPr>
          <w:b w:val="0"/>
          <w:sz w:val="24"/>
          <w:szCs w:val="24"/>
          <w:lang w:val="uk-UA"/>
        </w:rPr>
        <w:t>Щорський завод продтоварів</w:t>
      </w:r>
      <w:r w:rsidRPr="001D717C">
        <w:rPr>
          <w:b w:val="0"/>
          <w:sz w:val="24"/>
          <w:szCs w:val="24"/>
          <w:lang w:val="uk-UA"/>
        </w:rPr>
        <w:t xml:space="preserve">” аналізує товарно-матеріальні запаси на наявність надлишків, їх ліквідності, визначає застарілі запаси, які мають повільний оберт. </w:t>
      </w:r>
      <w:r w:rsidRPr="002751BE">
        <w:rPr>
          <w:b w:val="0"/>
          <w:sz w:val="24"/>
          <w:szCs w:val="24"/>
        </w:rPr>
        <w:t xml:space="preserve">Зміни в оцінці можуть як позитивно, так і негативно вплинути на величину </w:t>
      </w:r>
      <w:proofErr w:type="gramStart"/>
      <w:r w:rsidRPr="002751BE">
        <w:rPr>
          <w:b w:val="0"/>
          <w:sz w:val="24"/>
          <w:szCs w:val="24"/>
        </w:rPr>
        <w:t>л</w:t>
      </w:r>
      <w:proofErr w:type="gramEnd"/>
      <w:r w:rsidRPr="002751BE">
        <w:rPr>
          <w:b w:val="0"/>
          <w:sz w:val="24"/>
          <w:szCs w:val="24"/>
        </w:rPr>
        <w:t xml:space="preserve">іміту на складах по застарілих запасах і тих, що мають повільний оберт. </w:t>
      </w:r>
    </w:p>
    <w:p w:rsidR="002751BE" w:rsidRDefault="00A80CA0" w:rsidP="003F7D9F">
      <w:pPr>
        <w:rPr>
          <w:rFonts w:ascii="Times New Roman" w:hAnsi="Times New Roman" w:cs="Times New Roman"/>
          <w:sz w:val="24"/>
          <w:szCs w:val="24"/>
        </w:rPr>
      </w:pPr>
      <w:r w:rsidRPr="00A80CA0">
        <w:rPr>
          <w:rFonts w:ascii="Times New Roman" w:hAnsi="Times New Roman" w:cs="Times New Roman"/>
          <w:sz w:val="24"/>
          <w:szCs w:val="24"/>
        </w:rPr>
        <w:br/>
      </w:r>
      <w:r w:rsidRPr="00CB294C">
        <w:rPr>
          <w:rFonts w:ascii="Times New Roman" w:hAnsi="Times New Roman" w:cs="Times New Roman"/>
          <w:b/>
          <w:sz w:val="24"/>
          <w:szCs w:val="24"/>
        </w:rPr>
        <w:t>Дебiторська заборгованiсть</w:t>
      </w:r>
      <w:r w:rsidRPr="00CB294C">
        <w:rPr>
          <w:rFonts w:ascii="Times New Roman" w:hAnsi="Times New Roman" w:cs="Times New Roman"/>
          <w:b/>
          <w:sz w:val="24"/>
          <w:szCs w:val="24"/>
        </w:rPr>
        <w:br/>
      </w:r>
      <w:r w:rsidRPr="00A80CA0">
        <w:rPr>
          <w:rFonts w:ascii="Times New Roman" w:hAnsi="Times New Roman" w:cs="Times New Roman"/>
          <w:sz w:val="24"/>
          <w:szCs w:val="24"/>
        </w:rPr>
        <w:br/>
        <w:t xml:space="preserve">Поточна дебiторська заборгованiсть враховується за </w:t>
      </w:r>
      <w:proofErr w:type="gramStart"/>
      <w:r w:rsidRPr="00A80CA0">
        <w:rPr>
          <w:rFonts w:ascii="Times New Roman" w:hAnsi="Times New Roman" w:cs="Times New Roman"/>
          <w:sz w:val="24"/>
          <w:szCs w:val="24"/>
        </w:rPr>
        <w:t>чистою</w:t>
      </w:r>
      <w:proofErr w:type="gramEnd"/>
      <w:r w:rsidRPr="00A80CA0">
        <w:rPr>
          <w:rFonts w:ascii="Times New Roman" w:hAnsi="Times New Roman" w:cs="Times New Roman"/>
          <w:sz w:val="24"/>
          <w:szCs w:val="24"/>
        </w:rPr>
        <w:t xml:space="preserve"> реалiзацiйною вартiстю, визначена як вартiсть дебiторської заборгованостi за вирахуванням резерву сумнiвних боргiв. У звiтному перiодi Товариство</w:t>
      </w:r>
      <w:r w:rsidR="002751BE">
        <w:rPr>
          <w:rFonts w:ascii="Times New Roman" w:hAnsi="Times New Roman" w:cs="Times New Roman"/>
          <w:sz w:val="24"/>
          <w:szCs w:val="24"/>
        </w:rPr>
        <w:t xml:space="preserve"> </w:t>
      </w:r>
      <w:r w:rsidRPr="00A80CA0">
        <w:rPr>
          <w:rFonts w:ascii="Times New Roman" w:hAnsi="Times New Roman" w:cs="Times New Roman"/>
          <w:sz w:val="24"/>
          <w:szCs w:val="24"/>
        </w:rPr>
        <w:t xml:space="preserve"> нарахувало резерв сумнiвних боргiв </w:t>
      </w:r>
      <w:r w:rsidR="002751BE">
        <w:rPr>
          <w:rFonts w:ascii="Times New Roman" w:hAnsi="Times New Roman" w:cs="Times New Roman"/>
          <w:sz w:val="24"/>
          <w:szCs w:val="24"/>
        </w:rPr>
        <w:t xml:space="preserve">виходячи з платоспроможності окремих покупців </w:t>
      </w:r>
      <w:proofErr w:type="gramStart"/>
      <w:r w:rsidR="002751BE">
        <w:rPr>
          <w:rFonts w:ascii="Times New Roman" w:hAnsi="Times New Roman" w:cs="Times New Roman"/>
          <w:sz w:val="24"/>
          <w:szCs w:val="24"/>
        </w:rPr>
        <w:t>в</w:t>
      </w:r>
      <w:proofErr w:type="gramEnd"/>
      <w:r w:rsidR="002751BE">
        <w:rPr>
          <w:rFonts w:ascii="Times New Roman" w:hAnsi="Times New Roman" w:cs="Times New Roman"/>
          <w:sz w:val="24"/>
          <w:szCs w:val="24"/>
        </w:rPr>
        <w:t xml:space="preserve"> розмірі </w:t>
      </w:r>
      <w:r w:rsidR="00BE6419">
        <w:rPr>
          <w:rFonts w:ascii="Times New Roman" w:hAnsi="Times New Roman" w:cs="Times New Roman"/>
          <w:sz w:val="24"/>
          <w:szCs w:val="24"/>
          <w:lang w:val="uk-UA"/>
        </w:rPr>
        <w:t>868</w:t>
      </w:r>
      <w:r w:rsidR="002751BE">
        <w:rPr>
          <w:rFonts w:ascii="Times New Roman" w:hAnsi="Times New Roman" w:cs="Times New Roman"/>
          <w:sz w:val="24"/>
          <w:szCs w:val="24"/>
        </w:rPr>
        <w:t xml:space="preserve"> тис.грн.</w:t>
      </w:r>
    </w:p>
    <w:p w:rsidR="00700EB0" w:rsidRPr="00700EB0" w:rsidRDefault="002751BE" w:rsidP="00700EB0">
      <w:pPr>
        <w:rPr>
          <w:rFonts w:ascii="Times New Roman" w:hAnsi="Times New Roman" w:cs="Times New Roman"/>
          <w:sz w:val="24"/>
          <w:szCs w:val="24"/>
        </w:rPr>
      </w:pPr>
      <w:r w:rsidRPr="002751BE">
        <w:rPr>
          <w:rFonts w:ascii="Times New Roman" w:hAnsi="Times New Roman" w:cs="Times New Roman"/>
          <w:sz w:val="24"/>
          <w:szCs w:val="24"/>
        </w:rPr>
        <w:t>За даними показник</w:t>
      </w:r>
      <w:proofErr w:type="gramStart"/>
      <w:r w:rsidRPr="002751BE">
        <w:rPr>
          <w:rFonts w:ascii="Times New Roman" w:hAnsi="Times New Roman" w:cs="Times New Roman"/>
          <w:sz w:val="24"/>
          <w:szCs w:val="24"/>
        </w:rPr>
        <w:t>i</w:t>
      </w:r>
      <w:proofErr w:type="gramEnd"/>
      <w:r w:rsidRPr="002751BE">
        <w:rPr>
          <w:rFonts w:ascii="Times New Roman" w:hAnsi="Times New Roman" w:cs="Times New Roman"/>
          <w:sz w:val="24"/>
          <w:szCs w:val="24"/>
        </w:rPr>
        <w:t>в балансу величина поточної (чистої) дебiторської заборгованостi за товари (роботи, послуги) станом на 31.12.201</w:t>
      </w:r>
      <w:r w:rsidR="00BE6419">
        <w:rPr>
          <w:rFonts w:ascii="Times New Roman" w:hAnsi="Times New Roman" w:cs="Times New Roman"/>
          <w:sz w:val="24"/>
          <w:szCs w:val="24"/>
          <w:lang w:val="uk-UA"/>
        </w:rPr>
        <w:t>4</w:t>
      </w:r>
      <w:r w:rsidRPr="002751BE">
        <w:rPr>
          <w:rFonts w:ascii="Times New Roman" w:hAnsi="Times New Roman" w:cs="Times New Roman"/>
          <w:sz w:val="24"/>
          <w:szCs w:val="24"/>
        </w:rPr>
        <w:t xml:space="preserve">р. складає   </w:t>
      </w:r>
      <w:r w:rsidR="00BE6419">
        <w:rPr>
          <w:rFonts w:ascii="Times New Roman" w:hAnsi="Times New Roman" w:cs="Times New Roman"/>
          <w:sz w:val="24"/>
          <w:szCs w:val="24"/>
          <w:lang w:val="uk-UA"/>
        </w:rPr>
        <w:t>1771</w:t>
      </w:r>
      <w:r w:rsidRPr="002751BE">
        <w:rPr>
          <w:rFonts w:ascii="Times New Roman" w:hAnsi="Times New Roman" w:cs="Times New Roman"/>
          <w:sz w:val="24"/>
          <w:szCs w:val="24"/>
        </w:rPr>
        <w:t xml:space="preserve">тис. грн.  </w:t>
      </w:r>
      <w:r w:rsidRPr="002751BE">
        <w:rPr>
          <w:rFonts w:ascii="Times New Roman" w:hAnsi="Times New Roman" w:cs="Times New Roman"/>
          <w:sz w:val="24"/>
          <w:szCs w:val="24"/>
        </w:rPr>
        <w:br/>
        <w:t>Дебiторська заборгованiсть за розрахунками:</w:t>
      </w:r>
      <w:r w:rsidRPr="002751BE">
        <w:rPr>
          <w:rFonts w:ascii="Times New Roman" w:hAnsi="Times New Roman" w:cs="Times New Roman"/>
          <w:sz w:val="24"/>
          <w:szCs w:val="24"/>
        </w:rPr>
        <w:br/>
        <w:t xml:space="preserve">- з бюджетом становить </w:t>
      </w:r>
      <w:r w:rsidR="00BE6419">
        <w:rPr>
          <w:rFonts w:ascii="Times New Roman" w:hAnsi="Times New Roman" w:cs="Times New Roman"/>
          <w:sz w:val="24"/>
          <w:szCs w:val="24"/>
          <w:lang w:val="uk-UA"/>
        </w:rPr>
        <w:t>230</w:t>
      </w:r>
      <w:r w:rsidRPr="002751BE">
        <w:rPr>
          <w:rFonts w:ascii="Times New Roman" w:hAnsi="Times New Roman" w:cs="Times New Roman"/>
          <w:sz w:val="24"/>
          <w:szCs w:val="24"/>
        </w:rPr>
        <w:t xml:space="preserve"> тис</w:t>
      </w:r>
      <w:proofErr w:type="gramStart"/>
      <w:r w:rsidRPr="002751BE">
        <w:rPr>
          <w:rFonts w:ascii="Times New Roman" w:hAnsi="Times New Roman" w:cs="Times New Roman"/>
          <w:sz w:val="24"/>
          <w:szCs w:val="24"/>
        </w:rPr>
        <w:t>.</w:t>
      </w:r>
      <w:proofErr w:type="gramEnd"/>
      <w:r w:rsidRPr="002751BE">
        <w:rPr>
          <w:rFonts w:ascii="Times New Roman" w:hAnsi="Times New Roman" w:cs="Times New Roman"/>
          <w:sz w:val="24"/>
          <w:szCs w:val="24"/>
        </w:rPr>
        <w:t xml:space="preserve"> </w:t>
      </w:r>
      <w:proofErr w:type="gramStart"/>
      <w:r w:rsidRPr="002751BE">
        <w:rPr>
          <w:rFonts w:ascii="Times New Roman" w:hAnsi="Times New Roman" w:cs="Times New Roman"/>
          <w:sz w:val="24"/>
          <w:szCs w:val="24"/>
        </w:rPr>
        <w:t>г</w:t>
      </w:r>
      <w:proofErr w:type="gramEnd"/>
      <w:r w:rsidRPr="002751BE">
        <w:rPr>
          <w:rFonts w:ascii="Times New Roman" w:hAnsi="Times New Roman" w:cs="Times New Roman"/>
          <w:sz w:val="24"/>
          <w:szCs w:val="24"/>
        </w:rPr>
        <w:t>рн.;</w:t>
      </w:r>
      <w:r w:rsidRPr="002751BE">
        <w:rPr>
          <w:rFonts w:ascii="Times New Roman" w:hAnsi="Times New Roman" w:cs="Times New Roman"/>
          <w:sz w:val="24"/>
          <w:szCs w:val="24"/>
        </w:rPr>
        <w:br/>
        <w:t xml:space="preserve">- за виданими авансами – </w:t>
      </w:r>
      <w:r w:rsidR="00736EC7">
        <w:rPr>
          <w:rFonts w:ascii="Times New Roman" w:hAnsi="Times New Roman" w:cs="Times New Roman"/>
          <w:sz w:val="24"/>
          <w:szCs w:val="24"/>
          <w:lang w:val="uk-UA"/>
        </w:rPr>
        <w:t>1</w:t>
      </w:r>
      <w:r w:rsidR="00BE6419">
        <w:rPr>
          <w:rFonts w:ascii="Times New Roman" w:hAnsi="Times New Roman" w:cs="Times New Roman"/>
          <w:sz w:val="24"/>
          <w:szCs w:val="24"/>
          <w:lang w:val="uk-UA"/>
        </w:rPr>
        <w:t>35</w:t>
      </w:r>
      <w:r w:rsidRPr="002751BE">
        <w:rPr>
          <w:rFonts w:ascii="Times New Roman" w:hAnsi="Times New Roman" w:cs="Times New Roman"/>
          <w:sz w:val="24"/>
          <w:szCs w:val="24"/>
        </w:rPr>
        <w:t xml:space="preserve"> тис. грн.</w:t>
      </w:r>
      <w:r w:rsidRPr="002751BE">
        <w:rPr>
          <w:rFonts w:ascii="Times New Roman" w:hAnsi="Times New Roman" w:cs="Times New Roman"/>
          <w:b/>
          <w:sz w:val="24"/>
          <w:szCs w:val="24"/>
        </w:rPr>
        <w:br/>
      </w:r>
      <w:r w:rsidR="00A80CA0" w:rsidRPr="00CB294C">
        <w:rPr>
          <w:rFonts w:ascii="Times New Roman" w:hAnsi="Times New Roman" w:cs="Times New Roman"/>
          <w:b/>
          <w:sz w:val="24"/>
          <w:szCs w:val="24"/>
        </w:rPr>
        <w:t>Грошов</w:t>
      </w:r>
      <w:proofErr w:type="gramStart"/>
      <w:r w:rsidR="00A80CA0" w:rsidRPr="00CB294C">
        <w:rPr>
          <w:rFonts w:ascii="Times New Roman" w:hAnsi="Times New Roman" w:cs="Times New Roman"/>
          <w:b/>
          <w:sz w:val="24"/>
          <w:szCs w:val="24"/>
        </w:rPr>
        <w:t>i</w:t>
      </w:r>
      <w:proofErr w:type="gramEnd"/>
      <w:r w:rsidR="00A80CA0" w:rsidRPr="00CB294C">
        <w:rPr>
          <w:rFonts w:ascii="Times New Roman" w:hAnsi="Times New Roman" w:cs="Times New Roman"/>
          <w:b/>
          <w:sz w:val="24"/>
          <w:szCs w:val="24"/>
        </w:rPr>
        <w:t xml:space="preserve"> кошти </w:t>
      </w:r>
      <w:r w:rsidR="00A80CA0" w:rsidRPr="00CB294C">
        <w:rPr>
          <w:rFonts w:ascii="Times New Roman" w:hAnsi="Times New Roman" w:cs="Times New Roman"/>
          <w:b/>
          <w:sz w:val="24"/>
          <w:szCs w:val="24"/>
        </w:rPr>
        <w:br/>
      </w:r>
      <w:r w:rsidR="00A80CA0" w:rsidRPr="00A80CA0">
        <w:rPr>
          <w:rFonts w:ascii="Times New Roman" w:hAnsi="Times New Roman" w:cs="Times New Roman"/>
          <w:sz w:val="24"/>
          <w:szCs w:val="24"/>
        </w:rPr>
        <w:t xml:space="preserve">Грошовi кошти Товариства зберiгаються на поточних банкiвських рахунках. Облiк грошових коштiв i розрахункiв готiвковими грошовими коштами здiйснюється згiдно </w:t>
      </w:r>
      <w:proofErr w:type="gramStart"/>
      <w:r w:rsidR="00A80CA0" w:rsidRPr="00A80CA0">
        <w:rPr>
          <w:rFonts w:ascii="Times New Roman" w:hAnsi="Times New Roman" w:cs="Times New Roman"/>
          <w:sz w:val="24"/>
          <w:szCs w:val="24"/>
        </w:rPr>
        <w:t>чинного</w:t>
      </w:r>
      <w:proofErr w:type="gramEnd"/>
      <w:r w:rsidR="00A80CA0" w:rsidRPr="00A80CA0">
        <w:rPr>
          <w:rFonts w:ascii="Times New Roman" w:hAnsi="Times New Roman" w:cs="Times New Roman"/>
          <w:sz w:val="24"/>
          <w:szCs w:val="24"/>
        </w:rPr>
        <w:t xml:space="preserve"> законодавства стосовно ведення касових операцiй. </w:t>
      </w:r>
      <w:r w:rsidR="00A80CA0" w:rsidRPr="00A80CA0">
        <w:rPr>
          <w:rFonts w:ascii="Times New Roman" w:hAnsi="Times New Roman" w:cs="Times New Roman"/>
          <w:sz w:val="24"/>
          <w:szCs w:val="24"/>
        </w:rPr>
        <w:br/>
      </w:r>
      <w:r w:rsidR="00700EB0" w:rsidRPr="00700EB0">
        <w:rPr>
          <w:rFonts w:ascii="Times New Roman" w:hAnsi="Times New Roman" w:cs="Times New Roman"/>
          <w:sz w:val="24"/>
          <w:szCs w:val="24"/>
        </w:rPr>
        <w:t>Залишок грошових коштiв та їх еквiвалентiв станом на 31.12.201</w:t>
      </w:r>
      <w:r w:rsidR="00BE6419">
        <w:rPr>
          <w:rFonts w:ascii="Times New Roman" w:hAnsi="Times New Roman" w:cs="Times New Roman"/>
          <w:sz w:val="24"/>
          <w:szCs w:val="24"/>
          <w:lang w:val="uk-UA"/>
        </w:rPr>
        <w:t>4</w:t>
      </w:r>
      <w:r w:rsidR="00700EB0" w:rsidRPr="00700EB0">
        <w:rPr>
          <w:rFonts w:ascii="Times New Roman" w:hAnsi="Times New Roman" w:cs="Times New Roman"/>
          <w:sz w:val="24"/>
          <w:szCs w:val="24"/>
        </w:rPr>
        <w:t xml:space="preserve"> року становить:</w:t>
      </w:r>
      <w:r w:rsidR="00700EB0" w:rsidRPr="00700EB0">
        <w:rPr>
          <w:rFonts w:ascii="Times New Roman" w:hAnsi="Times New Roman" w:cs="Times New Roman"/>
          <w:sz w:val="24"/>
          <w:szCs w:val="24"/>
        </w:rPr>
        <w:br/>
        <w:t xml:space="preserve">- в нацiональнiй валютi –  </w:t>
      </w:r>
      <w:r w:rsidR="00BE6419">
        <w:rPr>
          <w:rFonts w:ascii="Times New Roman" w:hAnsi="Times New Roman" w:cs="Times New Roman"/>
          <w:sz w:val="24"/>
          <w:szCs w:val="24"/>
          <w:lang w:val="uk-UA"/>
        </w:rPr>
        <w:t>90</w:t>
      </w:r>
      <w:r w:rsidR="00700EB0" w:rsidRPr="00700EB0">
        <w:rPr>
          <w:rFonts w:ascii="Times New Roman" w:hAnsi="Times New Roman" w:cs="Times New Roman"/>
          <w:sz w:val="24"/>
          <w:szCs w:val="24"/>
        </w:rPr>
        <w:t xml:space="preserve"> тис</w:t>
      </w:r>
      <w:proofErr w:type="gramStart"/>
      <w:r w:rsidR="00700EB0" w:rsidRPr="00700EB0">
        <w:rPr>
          <w:rFonts w:ascii="Times New Roman" w:hAnsi="Times New Roman" w:cs="Times New Roman"/>
          <w:sz w:val="24"/>
          <w:szCs w:val="24"/>
        </w:rPr>
        <w:t>.</w:t>
      </w:r>
      <w:proofErr w:type="gramEnd"/>
      <w:r w:rsidR="00700EB0" w:rsidRPr="00700EB0">
        <w:rPr>
          <w:rFonts w:ascii="Times New Roman" w:hAnsi="Times New Roman" w:cs="Times New Roman"/>
          <w:sz w:val="24"/>
          <w:szCs w:val="24"/>
        </w:rPr>
        <w:t xml:space="preserve"> </w:t>
      </w:r>
      <w:proofErr w:type="gramStart"/>
      <w:r w:rsidR="00700EB0" w:rsidRPr="00700EB0">
        <w:rPr>
          <w:rFonts w:ascii="Times New Roman" w:hAnsi="Times New Roman" w:cs="Times New Roman"/>
          <w:sz w:val="24"/>
          <w:szCs w:val="24"/>
        </w:rPr>
        <w:t>г</w:t>
      </w:r>
      <w:proofErr w:type="gramEnd"/>
      <w:r w:rsidR="00700EB0" w:rsidRPr="00700EB0">
        <w:rPr>
          <w:rFonts w:ascii="Times New Roman" w:hAnsi="Times New Roman" w:cs="Times New Roman"/>
          <w:sz w:val="24"/>
          <w:szCs w:val="24"/>
        </w:rPr>
        <w:t>рн.</w:t>
      </w:r>
    </w:p>
    <w:p w:rsidR="00323393" w:rsidRDefault="00BE6419" w:rsidP="003F7D9F">
      <w:pPr>
        <w:rPr>
          <w:rFonts w:ascii="Times New Roman" w:hAnsi="Times New Roman" w:cs="Times New Roman"/>
          <w:b/>
          <w:sz w:val="24"/>
          <w:szCs w:val="24"/>
        </w:rPr>
      </w:pPr>
      <w:r>
        <w:rPr>
          <w:rFonts w:ascii="Times New Roman" w:hAnsi="Times New Roman" w:cs="Times New Roman"/>
          <w:sz w:val="24"/>
          <w:szCs w:val="24"/>
          <w:lang w:val="uk-UA"/>
        </w:rPr>
        <w:t>З</w:t>
      </w:r>
      <w:r w:rsidR="00A80CA0" w:rsidRPr="00A80CA0">
        <w:rPr>
          <w:rFonts w:ascii="Times New Roman" w:hAnsi="Times New Roman" w:cs="Times New Roman"/>
          <w:sz w:val="24"/>
          <w:szCs w:val="24"/>
        </w:rPr>
        <w:t xml:space="preserve">алишки грошових коштiв та їх еквiвалентiв в iноземнiй валютi </w:t>
      </w:r>
      <w:r>
        <w:rPr>
          <w:rFonts w:ascii="Times New Roman" w:hAnsi="Times New Roman" w:cs="Times New Roman"/>
          <w:sz w:val="24"/>
          <w:szCs w:val="24"/>
          <w:lang w:val="uk-UA"/>
        </w:rPr>
        <w:t xml:space="preserve">станом на 31 грудня 2014 року </w:t>
      </w:r>
      <w:r w:rsidR="00A80CA0" w:rsidRPr="00A80CA0">
        <w:rPr>
          <w:rFonts w:ascii="Times New Roman" w:hAnsi="Times New Roman" w:cs="Times New Roman"/>
          <w:sz w:val="24"/>
          <w:szCs w:val="24"/>
        </w:rPr>
        <w:t>вiдсутнi.</w:t>
      </w:r>
      <w:r w:rsidR="00A80CA0" w:rsidRPr="00A80CA0">
        <w:rPr>
          <w:rFonts w:ascii="Times New Roman" w:hAnsi="Times New Roman" w:cs="Times New Roman"/>
          <w:sz w:val="24"/>
          <w:szCs w:val="24"/>
        </w:rPr>
        <w:br/>
      </w:r>
      <w:r w:rsidR="00A80CA0" w:rsidRPr="00A80CA0">
        <w:rPr>
          <w:rFonts w:ascii="Times New Roman" w:hAnsi="Times New Roman" w:cs="Times New Roman"/>
          <w:sz w:val="24"/>
          <w:szCs w:val="24"/>
        </w:rPr>
        <w:br/>
      </w:r>
      <w:r w:rsidR="00A80CA0" w:rsidRPr="004973C4">
        <w:rPr>
          <w:rFonts w:ascii="Times New Roman" w:hAnsi="Times New Roman" w:cs="Times New Roman"/>
          <w:b/>
          <w:sz w:val="24"/>
          <w:szCs w:val="24"/>
        </w:rPr>
        <w:t>Зареєстрований кап</w:t>
      </w:r>
      <w:proofErr w:type="gramStart"/>
      <w:r w:rsidR="00A80CA0" w:rsidRPr="004973C4">
        <w:rPr>
          <w:rFonts w:ascii="Times New Roman" w:hAnsi="Times New Roman" w:cs="Times New Roman"/>
          <w:b/>
          <w:sz w:val="24"/>
          <w:szCs w:val="24"/>
        </w:rPr>
        <w:t>i</w:t>
      </w:r>
      <w:proofErr w:type="gramEnd"/>
      <w:r w:rsidR="00A80CA0" w:rsidRPr="004973C4">
        <w:rPr>
          <w:rFonts w:ascii="Times New Roman" w:hAnsi="Times New Roman" w:cs="Times New Roman"/>
          <w:b/>
          <w:sz w:val="24"/>
          <w:szCs w:val="24"/>
        </w:rPr>
        <w:t>тал</w:t>
      </w:r>
    </w:p>
    <w:p w:rsidR="00323393" w:rsidRPr="00B60430" w:rsidRDefault="00323393" w:rsidP="00323393">
      <w:pPr>
        <w:shd w:val="clear" w:color="auto" w:fill="FFFFFF"/>
        <w:spacing w:before="5" w:line="274" w:lineRule="exact"/>
        <w:rPr>
          <w:rFonts w:ascii="Times New Roman" w:eastAsia="Calibri" w:hAnsi="Times New Roman" w:cs="Times New Roman"/>
          <w:sz w:val="24"/>
          <w:szCs w:val="24"/>
        </w:rPr>
      </w:pPr>
      <w:r w:rsidRPr="00B60430">
        <w:rPr>
          <w:rFonts w:ascii="Times New Roman" w:eastAsia="Calibri" w:hAnsi="Times New Roman" w:cs="Times New Roman"/>
          <w:sz w:val="24"/>
          <w:szCs w:val="24"/>
        </w:rPr>
        <w:t xml:space="preserve">Статутний капітал Товариства  складає </w:t>
      </w:r>
      <w:r w:rsidRPr="00B60430">
        <w:rPr>
          <w:rFonts w:ascii="Times New Roman" w:eastAsia="Calibri" w:hAnsi="Times New Roman" w:cs="Times New Roman"/>
          <w:b/>
          <w:sz w:val="24"/>
          <w:szCs w:val="24"/>
        </w:rPr>
        <w:t> </w:t>
      </w:r>
      <w:r w:rsidR="00736EC7">
        <w:rPr>
          <w:rFonts w:ascii="Times New Roman" w:eastAsia="Calibri" w:hAnsi="Times New Roman" w:cs="Times New Roman"/>
          <w:b/>
          <w:sz w:val="24"/>
          <w:szCs w:val="24"/>
          <w:lang w:val="uk-UA"/>
        </w:rPr>
        <w:t>450,03 тис</w:t>
      </w:r>
      <w:proofErr w:type="gramStart"/>
      <w:r w:rsidR="00736EC7">
        <w:rPr>
          <w:rFonts w:ascii="Times New Roman" w:eastAsia="Calibri" w:hAnsi="Times New Roman" w:cs="Times New Roman"/>
          <w:b/>
          <w:sz w:val="24"/>
          <w:szCs w:val="24"/>
          <w:lang w:val="uk-UA"/>
        </w:rPr>
        <w:t>.</w:t>
      </w:r>
      <w:proofErr w:type="gramEnd"/>
      <w:r w:rsidRPr="00B60430">
        <w:rPr>
          <w:rFonts w:ascii="Times New Roman" w:eastAsia="Calibri" w:hAnsi="Times New Roman" w:cs="Times New Roman"/>
          <w:b/>
          <w:sz w:val="24"/>
          <w:szCs w:val="24"/>
        </w:rPr>
        <w:t xml:space="preserve"> </w:t>
      </w:r>
      <w:r w:rsidRPr="00B60430">
        <w:rPr>
          <w:rFonts w:ascii="Times New Roman" w:eastAsia="Calibri" w:hAnsi="Times New Roman" w:cs="Times New Roman"/>
          <w:sz w:val="24"/>
          <w:szCs w:val="24"/>
        </w:rPr>
        <w:t xml:space="preserve"> </w:t>
      </w:r>
      <w:proofErr w:type="gramStart"/>
      <w:r w:rsidRPr="00B60430">
        <w:rPr>
          <w:rFonts w:ascii="Times New Roman" w:eastAsia="Calibri" w:hAnsi="Times New Roman" w:cs="Times New Roman"/>
          <w:sz w:val="24"/>
          <w:szCs w:val="24"/>
        </w:rPr>
        <w:t>г</w:t>
      </w:r>
      <w:proofErr w:type="gramEnd"/>
      <w:r w:rsidRPr="00B60430">
        <w:rPr>
          <w:rFonts w:ascii="Times New Roman" w:eastAsia="Calibri" w:hAnsi="Times New Roman" w:cs="Times New Roman"/>
          <w:sz w:val="24"/>
          <w:szCs w:val="24"/>
        </w:rPr>
        <w:t xml:space="preserve">ривень. Статутний капітал поділено на             </w:t>
      </w:r>
      <w:r w:rsidR="00736EC7">
        <w:rPr>
          <w:rFonts w:ascii="Times New Roman" w:eastAsia="Calibri" w:hAnsi="Times New Roman" w:cs="Times New Roman"/>
          <w:sz w:val="24"/>
          <w:szCs w:val="24"/>
          <w:lang w:val="uk-UA"/>
        </w:rPr>
        <w:t>1800120</w:t>
      </w:r>
      <w:r w:rsidRPr="00825ED3">
        <w:rPr>
          <w:rFonts w:ascii="Times New Roman" w:hAnsi="Times New Roman" w:cs="Times New Roman"/>
          <w:sz w:val="24"/>
          <w:szCs w:val="24"/>
        </w:rPr>
        <w:t xml:space="preserve"> (Один мільйон </w:t>
      </w:r>
      <w:r w:rsidR="00736EC7">
        <w:rPr>
          <w:rFonts w:ascii="Times New Roman" w:hAnsi="Times New Roman" w:cs="Times New Roman"/>
          <w:sz w:val="24"/>
          <w:szCs w:val="24"/>
          <w:lang w:val="uk-UA"/>
        </w:rPr>
        <w:t>вісімсот</w:t>
      </w:r>
      <w:r w:rsidRPr="00825ED3">
        <w:rPr>
          <w:rFonts w:ascii="Times New Roman" w:hAnsi="Times New Roman" w:cs="Times New Roman"/>
          <w:sz w:val="24"/>
          <w:szCs w:val="24"/>
        </w:rPr>
        <w:t xml:space="preserve"> </w:t>
      </w:r>
      <w:r w:rsidR="00736EC7">
        <w:rPr>
          <w:rFonts w:ascii="Times New Roman" w:hAnsi="Times New Roman" w:cs="Times New Roman"/>
          <w:sz w:val="24"/>
          <w:szCs w:val="24"/>
        </w:rPr>
        <w:t>тисяч</w:t>
      </w:r>
      <w:r w:rsidRPr="00825ED3">
        <w:rPr>
          <w:rFonts w:ascii="Times New Roman" w:hAnsi="Times New Roman" w:cs="Times New Roman"/>
          <w:sz w:val="24"/>
          <w:szCs w:val="24"/>
        </w:rPr>
        <w:t xml:space="preserve"> </w:t>
      </w:r>
      <w:r w:rsidR="00736EC7">
        <w:rPr>
          <w:rFonts w:ascii="Times New Roman" w:hAnsi="Times New Roman" w:cs="Times New Roman"/>
          <w:sz w:val="24"/>
          <w:szCs w:val="24"/>
          <w:lang w:val="uk-UA"/>
        </w:rPr>
        <w:t>сто двадцять</w:t>
      </w:r>
      <w:r w:rsidRPr="00825ED3">
        <w:rPr>
          <w:rFonts w:ascii="Times New Roman" w:hAnsi="Times New Roman" w:cs="Times New Roman"/>
          <w:sz w:val="24"/>
          <w:szCs w:val="24"/>
        </w:rPr>
        <w:t xml:space="preserve">)   </w:t>
      </w:r>
      <w:r w:rsidRPr="00825ED3">
        <w:rPr>
          <w:rFonts w:ascii="Times New Roman" w:eastAsia="Calibri" w:hAnsi="Times New Roman" w:cs="Times New Roman"/>
          <w:sz w:val="24"/>
          <w:szCs w:val="24"/>
        </w:rPr>
        <w:t xml:space="preserve"> простих іменних акцій</w:t>
      </w:r>
      <w:r w:rsidRPr="00B60430">
        <w:rPr>
          <w:rFonts w:ascii="Times New Roman" w:eastAsia="Calibri" w:hAnsi="Times New Roman" w:cs="Times New Roman"/>
          <w:sz w:val="24"/>
          <w:szCs w:val="24"/>
        </w:rPr>
        <w:t xml:space="preserve"> номінальною вартістю 0,25 грн. за одну акцію. </w:t>
      </w:r>
    </w:p>
    <w:p w:rsidR="00323393" w:rsidRDefault="00A80CA0" w:rsidP="00323393">
      <w:pPr>
        <w:spacing w:after="0" w:line="240" w:lineRule="auto"/>
        <w:rPr>
          <w:rFonts w:ascii="Times New Roman" w:hAnsi="Times New Roman" w:cs="Times New Roman"/>
          <w:sz w:val="24"/>
          <w:szCs w:val="24"/>
        </w:rPr>
      </w:pPr>
      <w:r w:rsidRPr="00323393">
        <w:rPr>
          <w:rFonts w:ascii="Times New Roman" w:hAnsi="Times New Roman" w:cs="Times New Roman"/>
          <w:b/>
          <w:sz w:val="24"/>
          <w:szCs w:val="24"/>
        </w:rPr>
        <w:t xml:space="preserve">Резервний капiтал, капiтал у дооцiнках, нерозподiлений прибуток </w:t>
      </w:r>
      <w:r w:rsidRPr="00323393">
        <w:rPr>
          <w:rFonts w:ascii="Times New Roman" w:hAnsi="Times New Roman" w:cs="Times New Roman"/>
          <w:b/>
          <w:sz w:val="24"/>
          <w:szCs w:val="24"/>
        </w:rPr>
        <w:br/>
      </w:r>
      <w:r w:rsidR="00323393">
        <w:rPr>
          <w:rFonts w:ascii="Times New Roman" w:hAnsi="Times New Roman" w:cs="Times New Roman"/>
          <w:sz w:val="24"/>
          <w:szCs w:val="24"/>
        </w:rPr>
        <w:t xml:space="preserve"> Резервний капiтал </w:t>
      </w:r>
      <w:r w:rsidR="00BE6419">
        <w:rPr>
          <w:rFonts w:ascii="Times New Roman" w:hAnsi="Times New Roman" w:cs="Times New Roman"/>
          <w:sz w:val="24"/>
          <w:szCs w:val="24"/>
          <w:lang w:val="uk-UA"/>
        </w:rPr>
        <w:t>283</w:t>
      </w:r>
      <w:r w:rsidR="00323393">
        <w:rPr>
          <w:rFonts w:ascii="Times New Roman" w:hAnsi="Times New Roman" w:cs="Times New Roman"/>
          <w:sz w:val="24"/>
          <w:szCs w:val="24"/>
        </w:rPr>
        <w:t xml:space="preserve"> тис</w:t>
      </w:r>
      <w:proofErr w:type="gramStart"/>
      <w:r w:rsidR="00323393">
        <w:rPr>
          <w:rFonts w:ascii="Times New Roman" w:hAnsi="Times New Roman" w:cs="Times New Roman"/>
          <w:sz w:val="24"/>
          <w:szCs w:val="24"/>
        </w:rPr>
        <w:t>.г</w:t>
      </w:r>
      <w:proofErr w:type="gramEnd"/>
      <w:r w:rsidR="00323393">
        <w:rPr>
          <w:rFonts w:ascii="Times New Roman" w:hAnsi="Times New Roman" w:cs="Times New Roman"/>
          <w:sz w:val="24"/>
          <w:szCs w:val="24"/>
        </w:rPr>
        <w:t>рн.</w:t>
      </w:r>
    </w:p>
    <w:p w:rsidR="00736EC7" w:rsidRPr="00736EC7" w:rsidRDefault="00323393" w:rsidP="00323393">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 xml:space="preserve">Капітал у дооцінках </w:t>
      </w:r>
      <w:r w:rsidR="00736EC7">
        <w:rPr>
          <w:rFonts w:ascii="Times New Roman" w:hAnsi="Times New Roman" w:cs="Times New Roman"/>
          <w:sz w:val="24"/>
          <w:szCs w:val="24"/>
          <w:lang w:val="uk-UA"/>
        </w:rPr>
        <w:t>2065</w:t>
      </w:r>
      <w:r>
        <w:rPr>
          <w:rFonts w:ascii="Times New Roman" w:hAnsi="Times New Roman" w:cs="Times New Roman"/>
          <w:sz w:val="24"/>
          <w:szCs w:val="24"/>
        </w:rPr>
        <w:t xml:space="preserve"> т</w:t>
      </w:r>
      <w:r w:rsidR="00736EC7">
        <w:rPr>
          <w:rFonts w:ascii="Times New Roman" w:hAnsi="Times New Roman" w:cs="Times New Roman"/>
          <w:sz w:val="24"/>
          <w:szCs w:val="24"/>
        </w:rPr>
        <w:t>ис</w:t>
      </w:r>
      <w:proofErr w:type="gramStart"/>
      <w:r w:rsidR="00736EC7">
        <w:rPr>
          <w:rFonts w:ascii="Times New Roman" w:hAnsi="Times New Roman" w:cs="Times New Roman"/>
          <w:sz w:val="24"/>
          <w:szCs w:val="24"/>
        </w:rPr>
        <w:t>.</w:t>
      </w:r>
      <w:proofErr w:type="gramEnd"/>
      <w:r w:rsidR="00736EC7">
        <w:rPr>
          <w:rFonts w:ascii="Times New Roman" w:hAnsi="Times New Roman" w:cs="Times New Roman"/>
          <w:sz w:val="24"/>
          <w:szCs w:val="24"/>
        </w:rPr>
        <w:t xml:space="preserve"> </w:t>
      </w:r>
      <w:proofErr w:type="gramStart"/>
      <w:r w:rsidR="00736EC7">
        <w:rPr>
          <w:rFonts w:ascii="Times New Roman" w:hAnsi="Times New Roman" w:cs="Times New Roman"/>
          <w:sz w:val="24"/>
          <w:szCs w:val="24"/>
        </w:rPr>
        <w:t>г</w:t>
      </w:r>
      <w:proofErr w:type="gramEnd"/>
      <w:r w:rsidR="00736EC7">
        <w:rPr>
          <w:rFonts w:ascii="Times New Roman" w:hAnsi="Times New Roman" w:cs="Times New Roman"/>
          <w:sz w:val="24"/>
          <w:szCs w:val="24"/>
        </w:rPr>
        <w:t>рн.</w:t>
      </w:r>
      <w:r w:rsidR="00736EC7">
        <w:rPr>
          <w:rFonts w:ascii="Times New Roman" w:hAnsi="Times New Roman" w:cs="Times New Roman"/>
          <w:sz w:val="24"/>
          <w:szCs w:val="24"/>
        </w:rPr>
        <w:br/>
      </w:r>
      <w:r w:rsidR="00176777" w:rsidRPr="00523CA6">
        <w:rPr>
          <w:rFonts w:ascii="Times New Roman" w:hAnsi="Times New Roman" w:cs="Times New Roman"/>
          <w:sz w:val="24"/>
          <w:szCs w:val="24"/>
          <w:lang w:val="uk-UA"/>
        </w:rPr>
        <w:t xml:space="preserve">Нерозподілений прибуток </w:t>
      </w:r>
      <w:r w:rsidR="00523CA6" w:rsidRPr="00523CA6">
        <w:rPr>
          <w:rFonts w:ascii="Times New Roman" w:hAnsi="Times New Roman" w:cs="Times New Roman"/>
          <w:sz w:val="24"/>
          <w:szCs w:val="24"/>
          <w:lang w:val="uk-UA"/>
        </w:rPr>
        <w:t>211</w:t>
      </w:r>
      <w:r w:rsidR="00736EC7" w:rsidRPr="00523CA6">
        <w:rPr>
          <w:rFonts w:ascii="Times New Roman" w:hAnsi="Times New Roman" w:cs="Times New Roman"/>
          <w:sz w:val="24"/>
          <w:szCs w:val="24"/>
        </w:rPr>
        <w:t xml:space="preserve"> </w:t>
      </w:r>
      <w:r w:rsidRPr="00523CA6">
        <w:rPr>
          <w:rFonts w:ascii="Times New Roman" w:hAnsi="Times New Roman" w:cs="Times New Roman"/>
          <w:sz w:val="24"/>
          <w:szCs w:val="24"/>
        </w:rPr>
        <w:t xml:space="preserve"> тис.грн.</w:t>
      </w:r>
      <w:r w:rsidR="00A80CA0" w:rsidRPr="00A80CA0">
        <w:rPr>
          <w:rFonts w:ascii="Times New Roman" w:hAnsi="Times New Roman" w:cs="Times New Roman"/>
          <w:sz w:val="24"/>
          <w:szCs w:val="24"/>
        </w:rPr>
        <w:br/>
      </w:r>
      <w:r w:rsidR="00A80CA0" w:rsidRPr="00A80CA0">
        <w:rPr>
          <w:rFonts w:ascii="Times New Roman" w:hAnsi="Times New Roman" w:cs="Times New Roman"/>
          <w:sz w:val="24"/>
          <w:szCs w:val="24"/>
        </w:rPr>
        <w:br/>
      </w:r>
      <w:r w:rsidR="00A80CA0" w:rsidRPr="00323393">
        <w:rPr>
          <w:rFonts w:ascii="Times New Roman" w:hAnsi="Times New Roman" w:cs="Times New Roman"/>
          <w:b/>
          <w:sz w:val="24"/>
          <w:szCs w:val="24"/>
        </w:rPr>
        <w:t>Резервний кап</w:t>
      </w:r>
      <w:proofErr w:type="gramStart"/>
      <w:r w:rsidR="00A80CA0" w:rsidRPr="00323393">
        <w:rPr>
          <w:rFonts w:ascii="Times New Roman" w:hAnsi="Times New Roman" w:cs="Times New Roman"/>
          <w:b/>
          <w:sz w:val="24"/>
          <w:szCs w:val="24"/>
        </w:rPr>
        <w:t>i</w:t>
      </w:r>
      <w:proofErr w:type="gramEnd"/>
      <w:r w:rsidR="00A80CA0" w:rsidRPr="00323393">
        <w:rPr>
          <w:rFonts w:ascii="Times New Roman" w:hAnsi="Times New Roman" w:cs="Times New Roman"/>
          <w:b/>
          <w:sz w:val="24"/>
          <w:szCs w:val="24"/>
        </w:rPr>
        <w:t>тал.</w:t>
      </w:r>
      <w:r w:rsidR="00A80CA0" w:rsidRPr="00A80CA0">
        <w:rPr>
          <w:rFonts w:ascii="Times New Roman" w:hAnsi="Times New Roman" w:cs="Times New Roman"/>
          <w:sz w:val="24"/>
          <w:szCs w:val="24"/>
        </w:rPr>
        <w:t xml:space="preserve"> Вiдповiдно до вимог законодавства та Статуту, Товариством </w:t>
      </w:r>
      <w:proofErr w:type="gramStart"/>
      <w:r w:rsidR="00A80CA0" w:rsidRPr="00A80CA0">
        <w:rPr>
          <w:rFonts w:ascii="Times New Roman" w:hAnsi="Times New Roman" w:cs="Times New Roman"/>
          <w:sz w:val="24"/>
          <w:szCs w:val="24"/>
        </w:rPr>
        <w:t>повинен</w:t>
      </w:r>
      <w:proofErr w:type="gramEnd"/>
      <w:r w:rsidR="00A80CA0" w:rsidRPr="00A80CA0">
        <w:rPr>
          <w:rFonts w:ascii="Times New Roman" w:hAnsi="Times New Roman" w:cs="Times New Roman"/>
          <w:sz w:val="24"/>
          <w:szCs w:val="24"/>
        </w:rPr>
        <w:t xml:space="preserve"> створюватись резервний капiтал шл</w:t>
      </w:r>
      <w:r w:rsidR="00BE6419">
        <w:rPr>
          <w:rFonts w:ascii="Times New Roman" w:hAnsi="Times New Roman" w:cs="Times New Roman"/>
          <w:sz w:val="24"/>
          <w:szCs w:val="24"/>
          <w:lang w:val="uk-UA"/>
        </w:rPr>
        <w:t>я</w:t>
      </w:r>
      <w:r w:rsidR="00A80CA0" w:rsidRPr="00A80CA0">
        <w:rPr>
          <w:rFonts w:ascii="Times New Roman" w:hAnsi="Times New Roman" w:cs="Times New Roman"/>
          <w:sz w:val="24"/>
          <w:szCs w:val="24"/>
        </w:rPr>
        <w:t xml:space="preserve">хом вiдрахування певних вiдсоткiв нерозподiленого прибутку за пiдсумками року, який призначений для покриття можливих збиткiв. </w:t>
      </w:r>
      <w:r w:rsidR="00A80CA0" w:rsidRPr="00A80CA0">
        <w:rPr>
          <w:rFonts w:ascii="Times New Roman" w:hAnsi="Times New Roman" w:cs="Times New Roman"/>
          <w:sz w:val="24"/>
          <w:szCs w:val="24"/>
        </w:rPr>
        <w:br/>
      </w:r>
      <w:r w:rsidR="00A80CA0" w:rsidRPr="00323393">
        <w:rPr>
          <w:rFonts w:ascii="Times New Roman" w:hAnsi="Times New Roman" w:cs="Times New Roman"/>
          <w:b/>
          <w:sz w:val="24"/>
          <w:szCs w:val="24"/>
        </w:rPr>
        <w:t>Кап</w:t>
      </w:r>
      <w:proofErr w:type="gramStart"/>
      <w:r w:rsidR="00A80CA0" w:rsidRPr="00323393">
        <w:rPr>
          <w:rFonts w:ascii="Times New Roman" w:hAnsi="Times New Roman" w:cs="Times New Roman"/>
          <w:b/>
          <w:sz w:val="24"/>
          <w:szCs w:val="24"/>
        </w:rPr>
        <w:t>i</w:t>
      </w:r>
      <w:proofErr w:type="gramEnd"/>
      <w:r w:rsidR="00A80CA0" w:rsidRPr="00323393">
        <w:rPr>
          <w:rFonts w:ascii="Times New Roman" w:hAnsi="Times New Roman" w:cs="Times New Roman"/>
          <w:b/>
          <w:sz w:val="24"/>
          <w:szCs w:val="24"/>
        </w:rPr>
        <w:t>тал у дооцiнках.</w:t>
      </w:r>
      <w:r w:rsidR="00A80CA0" w:rsidRPr="00A80CA0">
        <w:rPr>
          <w:rFonts w:ascii="Times New Roman" w:hAnsi="Times New Roman" w:cs="Times New Roman"/>
          <w:sz w:val="24"/>
          <w:szCs w:val="24"/>
        </w:rPr>
        <w:t xml:space="preserve"> В</w:t>
      </w:r>
      <w:proofErr w:type="gramStart"/>
      <w:r w:rsidR="00A80CA0" w:rsidRPr="00A80CA0">
        <w:rPr>
          <w:rFonts w:ascii="Times New Roman" w:hAnsi="Times New Roman" w:cs="Times New Roman"/>
          <w:sz w:val="24"/>
          <w:szCs w:val="24"/>
        </w:rPr>
        <w:t>i</w:t>
      </w:r>
      <w:proofErr w:type="gramEnd"/>
      <w:r w:rsidR="00A80CA0" w:rsidRPr="00A80CA0">
        <w:rPr>
          <w:rFonts w:ascii="Times New Roman" w:hAnsi="Times New Roman" w:cs="Times New Roman"/>
          <w:sz w:val="24"/>
          <w:szCs w:val="24"/>
        </w:rPr>
        <w:t>дображається сума дооцiнки фiнансових iнвестицiй, необоротних активiв, а також сума збiльшення власного капiталу Товариства. За зв</w:t>
      </w:r>
      <w:proofErr w:type="gramStart"/>
      <w:r w:rsidR="00A80CA0" w:rsidRPr="00A80CA0">
        <w:rPr>
          <w:rFonts w:ascii="Times New Roman" w:hAnsi="Times New Roman" w:cs="Times New Roman"/>
          <w:sz w:val="24"/>
          <w:szCs w:val="24"/>
        </w:rPr>
        <w:t>i</w:t>
      </w:r>
      <w:proofErr w:type="gramEnd"/>
      <w:r w:rsidR="00A80CA0" w:rsidRPr="00A80CA0">
        <w:rPr>
          <w:rFonts w:ascii="Times New Roman" w:hAnsi="Times New Roman" w:cs="Times New Roman"/>
          <w:sz w:val="24"/>
          <w:szCs w:val="24"/>
        </w:rPr>
        <w:t xml:space="preserve">тний перiод збiльшення власного капiталу </w:t>
      </w:r>
      <w:r w:rsidR="00D714F4">
        <w:rPr>
          <w:rFonts w:ascii="Times New Roman" w:hAnsi="Times New Roman" w:cs="Times New Roman"/>
          <w:sz w:val="24"/>
          <w:szCs w:val="24"/>
        </w:rPr>
        <w:t>не відбувалась</w:t>
      </w:r>
      <w:r w:rsidR="00736EC7">
        <w:rPr>
          <w:rFonts w:ascii="Times New Roman" w:hAnsi="Times New Roman" w:cs="Times New Roman"/>
          <w:sz w:val="24"/>
          <w:szCs w:val="24"/>
          <w:lang w:val="uk-UA"/>
        </w:rPr>
        <w:t>.</w:t>
      </w:r>
    </w:p>
    <w:p w:rsidR="004973C4" w:rsidRDefault="00A80CA0" w:rsidP="00323393">
      <w:pPr>
        <w:spacing w:after="0" w:line="240" w:lineRule="auto"/>
        <w:rPr>
          <w:rFonts w:ascii="Times New Roman" w:hAnsi="Times New Roman" w:cs="Times New Roman"/>
          <w:b/>
          <w:sz w:val="24"/>
          <w:szCs w:val="24"/>
        </w:rPr>
      </w:pPr>
      <w:r w:rsidRPr="00D714F4">
        <w:rPr>
          <w:rFonts w:ascii="Times New Roman" w:hAnsi="Times New Roman" w:cs="Times New Roman"/>
          <w:b/>
          <w:sz w:val="24"/>
          <w:szCs w:val="24"/>
        </w:rPr>
        <w:t>Додатковий кап</w:t>
      </w:r>
      <w:proofErr w:type="gramStart"/>
      <w:r w:rsidRPr="00D714F4">
        <w:rPr>
          <w:rFonts w:ascii="Times New Roman" w:hAnsi="Times New Roman" w:cs="Times New Roman"/>
          <w:b/>
          <w:sz w:val="24"/>
          <w:szCs w:val="24"/>
        </w:rPr>
        <w:t>i</w:t>
      </w:r>
      <w:proofErr w:type="gramEnd"/>
      <w:r w:rsidRPr="00D714F4">
        <w:rPr>
          <w:rFonts w:ascii="Times New Roman" w:hAnsi="Times New Roman" w:cs="Times New Roman"/>
          <w:b/>
          <w:sz w:val="24"/>
          <w:szCs w:val="24"/>
        </w:rPr>
        <w:t>тал.</w:t>
      </w:r>
      <w:r w:rsidRPr="00A80CA0">
        <w:rPr>
          <w:rFonts w:ascii="Times New Roman" w:hAnsi="Times New Roman" w:cs="Times New Roman"/>
          <w:sz w:val="24"/>
          <w:szCs w:val="24"/>
        </w:rPr>
        <w:t xml:space="preserve"> В додатковому кап</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талi вiдображаеться сума безкоштовно отриманих необоротних активiв, сума капiталу, який вкладено засновниками понад статутний капiтал, </w:t>
      </w:r>
      <w:r w:rsidRPr="00A80CA0">
        <w:rPr>
          <w:rFonts w:ascii="Times New Roman" w:hAnsi="Times New Roman" w:cs="Times New Roman"/>
          <w:sz w:val="24"/>
          <w:szCs w:val="24"/>
        </w:rPr>
        <w:lastRenderedPageBreak/>
        <w:t>накопиченi курсовi рiзницi, якi вiдображаються у складi власного капiталу та iншi складовi додаткового капiталу. У раз</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якщо iнформацiя про розмiр емiсiйного доходу та накопичених курсових рiзниць вiдповiдає ознакам суттєвостi, вона розкривається у додаткових статтях «Емiсiйний дохiд» та «Накопиченi курсовi рiзницi». До пiдсумку балансу </w:t>
      </w:r>
      <w:proofErr w:type="gramStart"/>
      <w:r w:rsidRPr="00A80CA0">
        <w:rPr>
          <w:rFonts w:ascii="Times New Roman" w:hAnsi="Times New Roman" w:cs="Times New Roman"/>
          <w:sz w:val="24"/>
          <w:szCs w:val="24"/>
        </w:rPr>
        <w:t>включається</w:t>
      </w:r>
      <w:proofErr w:type="gramEnd"/>
      <w:r w:rsidRPr="00A80CA0">
        <w:rPr>
          <w:rFonts w:ascii="Times New Roman" w:hAnsi="Times New Roman" w:cs="Times New Roman"/>
          <w:sz w:val="24"/>
          <w:szCs w:val="24"/>
        </w:rPr>
        <w:t xml:space="preserve"> загальна сума додаткового капiталу.</w:t>
      </w:r>
      <w:r w:rsidR="00D714F4">
        <w:rPr>
          <w:rFonts w:ascii="Times New Roman" w:hAnsi="Times New Roman" w:cs="Times New Roman"/>
          <w:sz w:val="24"/>
          <w:szCs w:val="24"/>
        </w:rPr>
        <w:t xml:space="preserve"> Товариство не має додаткового капіталу </w:t>
      </w:r>
      <w:proofErr w:type="gramStart"/>
      <w:r w:rsidR="00D714F4">
        <w:rPr>
          <w:rFonts w:ascii="Times New Roman" w:hAnsi="Times New Roman" w:cs="Times New Roman"/>
          <w:sz w:val="24"/>
          <w:szCs w:val="24"/>
        </w:rPr>
        <w:t>для</w:t>
      </w:r>
      <w:proofErr w:type="gramEnd"/>
      <w:r w:rsidR="00D714F4">
        <w:rPr>
          <w:rFonts w:ascii="Times New Roman" w:hAnsi="Times New Roman" w:cs="Times New Roman"/>
          <w:sz w:val="24"/>
          <w:szCs w:val="24"/>
        </w:rPr>
        <w:t xml:space="preserve"> відображення за цією статтею.</w:t>
      </w:r>
      <w:r w:rsidRPr="00A80CA0">
        <w:rPr>
          <w:rFonts w:ascii="Times New Roman" w:hAnsi="Times New Roman" w:cs="Times New Roman"/>
          <w:sz w:val="24"/>
          <w:szCs w:val="24"/>
        </w:rPr>
        <w:t xml:space="preserve"> </w:t>
      </w:r>
      <w:r w:rsidRPr="00A80CA0">
        <w:rPr>
          <w:rFonts w:ascii="Times New Roman" w:hAnsi="Times New Roman" w:cs="Times New Roman"/>
          <w:sz w:val="24"/>
          <w:szCs w:val="24"/>
        </w:rPr>
        <w:br/>
      </w:r>
      <w:r w:rsidRPr="00A80CA0">
        <w:rPr>
          <w:rFonts w:ascii="Times New Roman" w:hAnsi="Times New Roman" w:cs="Times New Roman"/>
          <w:sz w:val="24"/>
          <w:szCs w:val="24"/>
        </w:rPr>
        <w:br/>
      </w:r>
      <w:r w:rsidRPr="004973C4">
        <w:rPr>
          <w:rFonts w:ascii="Times New Roman" w:hAnsi="Times New Roman" w:cs="Times New Roman"/>
          <w:b/>
          <w:sz w:val="24"/>
          <w:szCs w:val="24"/>
        </w:rPr>
        <w:t>Управл</w:t>
      </w:r>
      <w:proofErr w:type="gramStart"/>
      <w:r w:rsidRPr="004973C4">
        <w:rPr>
          <w:rFonts w:ascii="Times New Roman" w:hAnsi="Times New Roman" w:cs="Times New Roman"/>
          <w:b/>
          <w:sz w:val="24"/>
          <w:szCs w:val="24"/>
        </w:rPr>
        <w:t>i</w:t>
      </w:r>
      <w:proofErr w:type="gramEnd"/>
      <w:r w:rsidRPr="004973C4">
        <w:rPr>
          <w:rFonts w:ascii="Times New Roman" w:hAnsi="Times New Roman" w:cs="Times New Roman"/>
          <w:b/>
          <w:sz w:val="24"/>
          <w:szCs w:val="24"/>
        </w:rPr>
        <w:t xml:space="preserve">ння капiталом. </w:t>
      </w:r>
      <w:r w:rsidRPr="004973C4">
        <w:rPr>
          <w:rFonts w:ascii="Times New Roman" w:hAnsi="Times New Roman" w:cs="Times New Roman"/>
          <w:b/>
          <w:sz w:val="24"/>
          <w:szCs w:val="24"/>
        </w:rPr>
        <w:br/>
      </w:r>
      <w:r w:rsidRPr="00A80CA0">
        <w:rPr>
          <w:rFonts w:ascii="Times New Roman" w:hAnsi="Times New Roman" w:cs="Times New Roman"/>
          <w:sz w:val="24"/>
          <w:szCs w:val="24"/>
        </w:rPr>
        <w:t>Управл</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ння капiталом спрямовано на досягнення наступних цiлей: </w:t>
      </w:r>
      <w:r w:rsidRPr="00A80CA0">
        <w:rPr>
          <w:rFonts w:ascii="Times New Roman" w:hAnsi="Times New Roman" w:cs="Times New Roman"/>
          <w:sz w:val="24"/>
          <w:szCs w:val="24"/>
        </w:rPr>
        <w:br/>
        <w:t>1) дотримання вимог до капiталу, встановлених законодавством;</w:t>
      </w:r>
      <w:r w:rsidRPr="00A80CA0">
        <w:rPr>
          <w:rFonts w:ascii="Times New Roman" w:hAnsi="Times New Roman" w:cs="Times New Roman"/>
          <w:sz w:val="24"/>
          <w:szCs w:val="24"/>
        </w:rPr>
        <w:br/>
        <w:t xml:space="preserve">2) забезпечення здатностi Товариства функцiонувати в якостi постiйно дiючого пiдприємства. </w:t>
      </w:r>
      <w:r w:rsidRPr="00A80CA0">
        <w:rPr>
          <w:rFonts w:ascii="Times New Roman" w:hAnsi="Times New Roman" w:cs="Times New Roman"/>
          <w:sz w:val="24"/>
          <w:szCs w:val="24"/>
        </w:rPr>
        <w:br/>
        <w:t>Товариство вважа</w:t>
      </w:r>
      <w:proofErr w:type="gramStart"/>
      <w:r w:rsidRPr="00A80CA0">
        <w:rPr>
          <w:rFonts w:ascii="Times New Roman" w:hAnsi="Times New Roman" w:cs="Times New Roman"/>
          <w:sz w:val="24"/>
          <w:szCs w:val="24"/>
        </w:rPr>
        <w:t>є,</w:t>
      </w:r>
      <w:proofErr w:type="gramEnd"/>
      <w:r w:rsidRPr="00A80CA0">
        <w:rPr>
          <w:rFonts w:ascii="Times New Roman" w:hAnsi="Times New Roman" w:cs="Times New Roman"/>
          <w:sz w:val="24"/>
          <w:szCs w:val="24"/>
        </w:rPr>
        <w:t xml:space="preserve"> що загальна сума капiталу, управлiння яким здiйснюється, дорiвнює сумi капiталу, показанного в балансi. За станом на кiнець </w:t>
      </w:r>
      <w:proofErr w:type="gramStart"/>
      <w:r w:rsidRPr="00A80CA0">
        <w:rPr>
          <w:rFonts w:ascii="Times New Roman" w:hAnsi="Times New Roman" w:cs="Times New Roman"/>
          <w:sz w:val="24"/>
          <w:szCs w:val="24"/>
        </w:rPr>
        <w:t>кожного</w:t>
      </w:r>
      <w:proofErr w:type="gramEnd"/>
      <w:r w:rsidRPr="00A80CA0">
        <w:rPr>
          <w:rFonts w:ascii="Times New Roman" w:hAnsi="Times New Roman" w:cs="Times New Roman"/>
          <w:sz w:val="24"/>
          <w:szCs w:val="24"/>
        </w:rPr>
        <w:t xml:space="preserve"> звiтного року Товариство аналiзує наявну суму власного капiталу i може її коригувати шляхом емiсiї нових акцiй. На Товариство поширюються зовн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шнi вимоги до капiталу. </w:t>
      </w:r>
      <w:r w:rsidRPr="00A80CA0">
        <w:rPr>
          <w:rFonts w:ascii="Times New Roman" w:hAnsi="Times New Roman" w:cs="Times New Roman"/>
          <w:sz w:val="24"/>
          <w:szCs w:val="24"/>
        </w:rPr>
        <w:br/>
      </w:r>
      <w:r w:rsidRPr="004973C4">
        <w:rPr>
          <w:rFonts w:ascii="Times New Roman" w:hAnsi="Times New Roman" w:cs="Times New Roman"/>
          <w:b/>
          <w:sz w:val="24"/>
          <w:szCs w:val="24"/>
        </w:rPr>
        <w:t>Податок на прибуток</w:t>
      </w:r>
    </w:p>
    <w:p w:rsidR="004973C4" w:rsidRDefault="004973C4" w:rsidP="00A80CA0">
      <w:pPr>
        <w:rPr>
          <w:rFonts w:ascii="Times New Roman" w:hAnsi="Times New Roman" w:cs="Times New Roman"/>
          <w:sz w:val="24"/>
          <w:szCs w:val="24"/>
        </w:rPr>
      </w:pPr>
      <w:r w:rsidRPr="004973C4">
        <w:rPr>
          <w:rFonts w:ascii="Times New Roman" w:hAnsi="Times New Roman" w:cs="Times New Roman"/>
          <w:sz w:val="24"/>
          <w:szCs w:val="24"/>
        </w:rPr>
        <w:t>За результатами діяльності в 201</w:t>
      </w:r>
      <w:r w:rsidR="00BE6419">
        <w:rPr>
          <w:rFonts w:ascii="Times New Roman" w:hAnsi="Times New Roman" w:cs="Times New Roman"/>
          <w:sz w:val="24"/>
          <w:szCs w:val="24"/>
          <w:lang w:val="uk-UA"/>
        </w:rPr>
        <w:t>4</w:t>
      </w:r>
      <w:r w:rsidRPr="004973C4">
        <w:rPr>
          <w:rFonts w:ascii="Times New Roman" w:hAnsi="Times New Roman" w:cs="Times New Roman"/>
          <w:sz w:val="24"/>
          <w:szCs w:val="24"/>
        </w:rPr>
        <w:t xml:space="preserve"> році </w:t>
      </w:r>
      <w:r w:rsidR="004D248E">
        <w:rPr>
          <w:rFonts w:ascii="Times New Roman" w:hAnsi="Times New Roman" w:cs="Times New Roman"/>
          <w:sz w:val="24"/>
          <w:szCs w:val="24"/>
          <w:lang w:val="uk-UA"/>
        </w:rPr>
        <w:t xml:space="preserve">товаристом сплачено </w:t>
      </w:r>
      <w:r w:rsidR="00BE6419" w:rsidRPr="00523CA6">
        <w:rPr>
          <w:rFonts w:ascii="Times New Roman" w:hAnsi="Times New Roman" w:cs="Times New Roman"/>
          <w:sz w:val="24"/>
          <w:szCs w:val="24"/>
          <w:lang w:val="uk-UA"/>
        </w:rPr>
        <w:t>81 т</w:t>
      </w:r>
      <w:r w:rsidR="004D248E" w:rsidRPr="00523CA6">
        <w:rPr>
          <w:rFonts w:ascii="Times New Roman" w:hAnsi="Times New Roman" w:cs="Times New Roman"/>
          <w:sz w:val="24"/>
          <w:szCs w:val="24"/>
          <w:lang w:val="uk-UA"/>
        </w:rPr>
        <w:t>ис. грн</w:t>
      </w:r>
      <w:proofErr w:type="gramStart"/>
      <w:r w:rsidR="004D248E" w:rsidRPr="00523CA6">
        <w:rPr>
          <w:rFonts w:ascii="Times New Roman" w:hAnsi="Times New Roman" w:cs="Times New Roman"/>
          <w:sz w:val="24"/>
          <w:szCs w:val="24"/>
          <w:lang w:val="uk-UA"/>
        </w:rPr>
        <w:t xml:space="preserve">.. </w:t>
      </w:r>
      <w:proofErr w:type="gramEnd"/>
      <w:r w:rsidR="004D248E" w:rsidRPr="00523CA6">
        <w:rPr>
          <w:rFonts w:ascii="Times New Roman" w:hAnsi="Times New Roman" w:cs="Times New Roman"/>
          <w:sz w:val="24"/>
          <w:szCs w:val="24"/>
          <w:lang w:val="uk-UA"/>
        </w:rPr>
        <w:t>податку</w:t>
      </w:r>
      <w:r w:rsidR="004D248E">
        <w:rPr>
          <w:rFonts w:ascii="Times New Roman" w:hAnsi="Times New Roman" w:cs="Times New Roman"/>
          <w:sz w:val="24"/>
          <w:szCs w:val="24"/>
          <w:lang w:val="uk-UA"/>
        </w:rPr>
        <w:t xml:space="preserve"> на прибуток</w:t>
      </w:r>
      <w:r w:rsidRPr="004973C4">
        <w:rPr>
          <w:rFonts w:ascii="Times New Roman" w:hAnsi="Times New Roman" w:cs="Times New Roman"/>
          <w:sz w:val="24"/>
          <w:szCs w:val="24"/>
        </w:rPr>
        <w:t>.</w:t>
      </w:r>
      <w:r w:rsidR="00A80CA0" w:rsidRPr="004973C4">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ідприємство н</w:t>
      </w:r>
      <w:r w:rsidR="00455A7A">
        <w:rPr>
          <w:rFonts w:ascii="Times New Roman" w:hAnsi="Times New Roman" w:cs="Times New Roman"/>
          <w:sz w:val="24"/>
          <w:szCs w:val="24"/>
          <w:lang w:val="uk-UA"/>
        </w:rPr>
        <w:t>е</w:t>
      </w:r>
      <w:r>
        <w:rPr>
          <w:rFonts w:ascii="Times New Roman" w:hAnsi="Times New Roman" w:cs="Times New Roman"/>
          <w:sz w:val="24"/>
          <w:szCs w:val="24"/>
        </w:rPr>
        <w:t xml:space="preserve"> має ВПА та ВПЗ станом на 31.12.201</w:t>
      </w:r>
      <w:r w:rsidR="00BE6419">
        <w:rPr>
          <w:rFonts w:ascii="Times New Roman" w:hAnsi="Times New Roman" w:cs="Times New Roman"/>
          <w:sz w:val="24"/>
          <w:szCs w:val="24"/>
          <w:lang w:val="uk-UA"/>
        </w:rPr>
        <w:t>4</w:t>
      </w:r>
      <w:r>
        <w:rPr>
          <w:rFonts w:ascii="Times New Roman" w:hAnsi="Times New Roman" w:cs="Times New Roman"/>
          <w:sz w:val="24"/>
          <w:szCs w:val="24"/>
        </w:rPr>
        <w:t xml:space="preserve"> року.</w:t>
      </w:r>
    </w:p>
    <w:p w:rsidR="00BE6419" w:rsidRDefault="00A80CA0" w:rsidP="00455A7A">
      <w:pPr>
        <w:rPr>
          <w:rFonts w:ascii="Times New Roman" w:hAnsi="Times New Roman" w:cs="Times New Roman"/>
          <w:sz w:val="24"/>
          <w:szCs w:val="24"/>
          <w:lang w:val="uk-UA"/>
        </w:rPr>
      </w:pPr>
      <w:r w:rsidRPr="004973C4">
        <w:rPr>
          <w:rFonts w:ascii="Times New Roman" w:hAnsi="Times New Roman" w:cs="Times New Roman"/>
          <w:b/>
          <w:sz w:val="24"/>
          <w:szCs w:val="24"/>
        </w:rPr>
        <w:t xml:space="preserve">Зобов’язання </w:t>
      </w:r>
      <w:r w:rsidRPr="004973C4">
        <w:rPr>
          <w:rFonts w:ascii="Times New Roman" w:hAnsi="Times New Roman" w:cs="Times New Roman"/>
          <w:b/>
          <w:sz w:val="24"/>
          <w:szCs w:val="24"/>
        </w:rPr>
        <w:br/>
      </w:r>
      <w:r w:rsidRPr="00A80CA0">
        <w:rPr>
          <w:rFonts w:ascii="Times New Roman" w:hAnsi="Times New Roman" w:cs="Times New Roman"/>
          <w:sz w:val="24"/>
          <w:szCs w:val="24"/>
        </w:rPr>
        <w:t xml:space="preserve"> Поточна кредиторська заборгованiсть за товари, роботи, послуги </w:t>
      </w:r>
      <w:r w:rsidR="00BE6419">
        <w:rPr>
          <w:rFonts w:ascii="Times New Roman" w:hAnsi="Times New Roman" w:cs="Times New Roman"/>
          <w:sz w:val="24"/>
          <w:szCs w:val="24"/>
          <w:lang w:val="uk-UA"/>
        </w:rPr>
        <w:t>2101</w:t>
      </w:r>
      <w:r w:rsidRPr="00A80CA0">
        <w:rPr>
          <w:rFonts w:ascii="Times New Roman" w:hAnsi="Times New Roman" w:cs="Times New Roman"/>
          <w:sz w:val="24"/>
          <w:szCs w:val="24"/>
        </w:rPr>
        <w:br/>
        <w:t xml:space="preserve"> Поточна забо</w:t>
      </w:r>
      <w:r w:rsidR="004D248E">
        <w:rPr>
          <w:rFonts w:ascii="Times New Roman" w:hAnsi="Times New Roman" w:cs="Times New Roman"/>
          <w:sz w:val="24"/>
          <w:szCs w:val="24"/>
        </w:rPr>
        <w:t xml:space="preserve">ргованiсть з оплати працi </w:t>
      </w:r>
      <w:r w:rsidR="00BE6419">
        <w:rPr>
          <w:rFonts w:ascii="Times New Roman" w:hAnsi="Times New Roman" w:cs="Times New Roman"/>
          <w:sz w:val="24"/>
          <w:szCs w:val="24"/>
          <w:lang w:val="uk-UA"/>
        </w:rPr>
        <w:t>81 тис. грн</w:t>
      </w:r>
      <w:proofErr w:type="gramStart"/>
      <w:r w:rsidR="00BE6419">
        <w:rPr>
          <w:rFonts w:ascii="Times New Roman" w:hAnsi="Times New Roman" w:cs="Times New Roman"/>
          <w:sz w:val="24"/>
          <w:szCs w:val="24"/>
          <w:lang w:val="uk-UA"/>
        </w:rPr>
        <w:t xml:space="preserve">.. </w:t>
      </w:r>
      <w:proofErr w:type="gramEnd"/>
    </w:p>
    <w:p w:rsidR="00BE6419" w:rsidRDefault="00BE6419" w:rsidP="00455A7A">
      <w:pPr>
        <w:rPr>
          <w:rFonts w:ascii="Times New Roman" w:hAnsi="Times New Roman" w:cs="Times New Roman"/>
          <w:sz w:val="24"/>
          <w:szCs w:val="24"/>
          <w:lang w:val="uk-UA"/>
        </w:rPr>
      </w:pPr>
      <w:r>
        <w:rPr>
          <w:rFonts w:ascii="Times New Roman" w:hAnsi="Times New Roman" w:cs="Times New Roman"/>
          <w:sz w:val="24"/>
          <w:szCs w:val="24"/>
          <w:lang w:val="uk-UA"/>
        </w:rPr>
        <w:t>Поточна заборгованість зі сплати внесків з обов’язкового соціального страхування – 34 тис. грн..</w:t>
      </w:r>
    </w:p>
    <w:p w:rsidR="00323393" w:rsidRPr="00BE6419" w:rsidRDefault="00A80CA0" w:rsidP="00455A7A">
      <w:pPr>
        <w:rPr>
          <w:rFonts w:ascii="Times New Roman" w:hAnsi="Times New Roman" w:cs="Times New Roman"/>
          <w:sz w:val="24"/>
          <w:szCs w:val="24"/>
        </w:rPr>
      </w:pPr>
      <w:r w:rsidRPr="00A80CA0">
        <w:rPr>
          <w:rFonts w:ascii="Times New Roman" w:hAnsi="Times New Roman" w:cs="Times New Roman"/>
          <w:sz w:val="24"/>
          <w:szCs w:val="24"/>
        </w:rPr>
        <w:t xml:space="preserve"> Поточна</w:t>
      </w:r>
      <w:r w:rsidR="004D248E">
        <w:rPr>
          <w:rFonts w:ascii="Times New Roman" w:hAnsi="Times New Roman" w:cs="Times New Roman"/>
          <w:sz w:val="24"/>
          <w:szCs w:val="24"/>
        </w:rPr>
        <w:t xml:space="preserve"> заборгованiсть з бюджетом</w:t>
      </w:r>
      <w:r w:rsidR="004D248E">
        <w:rPr>
          <w:rFonts w:ascii="Times New Roman" w:hAnsi="Times New Roman" w:cs="Times New Roman"/>
          <w:sz w:val="24"/>
          <w:szCs w:val="24"/>
          <w:lang w:val="uk-UA"/>
        </w:rPr>
        <w:t xml:space="preserve"> </w:t>
      </w:r>
      <w:r w:rsidR="00BE6419">
        <w:rPr>
          <w:rFonts w:ascii="Times New Roman" w:hAnsi="Times New Roman" w:cs="Times New Roman"/>
          <w:sz w:val="24"/>
          <w:szCs w:val="24"/>
          <w:lang w:val="uk-UA"/>
        </w:rPr>
        <w:t>50</w:t>
      </w:r>
      <w:r w:rsidR="004D248E">
        <w:rPr>
          <w:rFonts w:ascii="Times New Roman" w:hAnsi="Times New Roman" w:cs="Times New Roman"/>
          <w:sz w:val="24"/>
          <w:szCs w:val="24"/>
          <w:lang w:val="uk-UA"/>
        </w:rPr>
        <w:t xml:space="preserve"> </w:t>
      </w:r>
      <w:r w:rsidR="004973C4">
        <w:rPr>
          <w:rFonts w:ascii="Times New Roman" w:hAnsi="Times New Roman" w:cs="Times New Roman"/>
          <w:sz w:val="24"/>
          <w:szCs w:val="24"/>
        </w:rPr>
        <w:t xml:space="preserve"> тис</w:t>
      </w:r>
      <w:proofErr w:type="gramStart"/>
      <w:r w:rsidR="004973C4">
        <w:rPr>
          <w:rFonts w:ascii="Times New Roman" w:hAnsi="Times New Roman" w:cs="Times New Roman"/>
          <w:sz w:val="24"/>
          <w:szCs w:val="24"/>
        </w:rPr>
        <w:t>.г</w:t>
      </w:r>
      <w:proofErr w:type="gramEnd"/>
      <w:r w:rsidR="004973C4">
        <w:rPr>
          <w:rFonts w:ascii="Times New Roman" w:hAnsi="Times New Roman" w:cs="Times New Roman"/>
          <w:sz w:val="24"/>
          <w:szCs w:val="24"/>
        </w:rPr>
        <w:t>рн</w:t>
      </w:r>
      <w:r w:rsidRPr="00A80CA0">
        <w:rPr>
          <w:rFonts w:ascii="Times New Roman" w:hAnsi="Times New Roman" w:cs="Times New Roman"/>
          <w:sz w:val="24"/>
          <w:szCs w:val="24"/>
        </w:rPr>
        <w:br/>
        <w:t xml:space="preserve"> Iншi </w:t>
      </w:r>
      <w:r w:rsidR="004973C4">
        <w:rPr>
          <w:rFonts w:ascii="Times New Roman" w:hAnsi="Times New Roman" w:cs="Times New Roman"/>
          <w:sz w:val="24"/>
          <w:szCs w:val="24"/>
        </w:rPr>
        <w:t xml:space="preserve">поточнi зобов’язання </w:t>
      </w:r>
      <w:r w:rsidR="00523CA6">
        <w:rPr>
          <w:rFonts w:ascii="Times New Roman" w:hAnsi="Times New Roman" w:cs="Times New Roman"/>
          <w:sz w:val="24"/>
          <w:szCs w:val="24"/>
          <w:lang w:val="uk-UA"/>
        </w:rPr>
        <w:t xml:space="preserve">270 </w:t>
      </w:r>
      <w:r w:rsidR="004973C4">
        <w:rPr>
          <w:rFonts w:ascii="Times New Roman" w:hAnsi="Times New Roman" w:cs="Times New Roman"/>
          <w:sz w:val="24"/>
          <w:szCs w:val="24"/>
        </w:rPr>
        <w:t>тис.грн.</w:t>
      </w:r>
      <w:r w:rsidRPr="00A80CA0">
        <w:rPr>
          <w:rFonts w:ascii="Times New Roman" w:hAnsi="Times New Roman" w:cs="Times New Roman"/>
          <w:sz w:val="24"/>
          <w:szCs w:val="24"/>
        </w:rPr>
        <w:br/>
        <w:t>Остаточна оплата зобов’язань Товариством оч</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кується у наступному роцi. Поточн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зобов’язання вiдображено за сумою погашення.</w:t>
      </w:r>
      <w:r w:rsidRPr="00A80CA0">
        <w:rPr>
          <w:rFonts w:ascii="Times New Roman" w:hAnsi="Times New Roman" w:cs="Times New Roman"/>
          <w:sz w:val="24"/>
          <w:szCs w:val="24"/>
        </w:rPr>
        <w:br/>
      </w:r>
      <w:r w:rsidRPr="00A80CA0">
        <w:rPr>
          <w:rFonts w:ascii="Times New Roman" w:hAnsi="Times New Roman" w:cs="Times New Roman"/>
          <w:sz w:val="24"/>
          <w:szCs w:val="24"/>
        </w:rPr>
        <w:br/>
      </w:r>
      <w:r w:rsidRPr="004973C4">
        <w:rPr>
          <w:rFonts w:ascii="Times New Roman" w:hAnsi="Times New Roman" w:cs="Times New Roman"/>
          <w:b/>
          <w:sz w:val="24"/>
          <w:szCs w:val="24"/>
        </w:rPr>
        <w:t>Забезпечення, умовн</w:t>
      </w:r>
      <w:proofErr w:type="gramStart"/>
      <w:r w:rsidRPr="004973C4">
        <w:rPr>
          <w:rFonts w:ascii="Times New Roman" w:hAnsi="Times New Roman" w:cs="Times New Roman"/>
          <w:b/>
          <w:sz w:val="24"/>
          <w:szCs w:val="24"/>
        </w:rPr>
        <w:t>i</w:t>
      </w:r>
      <w:proofErr w:type="gramEnd"/>
      <w:r w:rsidRPr="004973C4">
        <w:rPr>
          <w:rFonts w:ascii="Times New Roman" w:hAnsi="Times New Roman" w:cs="Times New Roman"/>
          <w:b/>
          <w:sz w:val="24"/>
          <w:szCs w:val="24"/>
        </w:rPr>
        <w:t xml:space="preserve"> зобов’язання та умовнi активи</w:t>
      </w:r>
      <w:r w:rsidRPr="004973C4">
        <w:rPr>
          <w:rFonts w:ascii="Times New Roman" w:hAnsi="Times New Roman" w:cs="Times New Roman"/>
          <w:b/>
          <w:sz w:val="24"/>
          <w:szCs w:val="24"/>
        </w:rPr>
        <w:br/>
      </w:r>
      <w:r w:rsidRPr="00A80CA0">
        <w:rPr>
          <w:rFonts w:ascii="Times New Roman" w:hAnsi="Times New Roman" w:cs="Times New Roman"/>
          <w:sz w:val="24"/>
          <w:szCs w:val="24"/>
        </w:rPr>
        <w:t xml:space="preserve">Розкриття iнформацiї вiдповiдно до засад, визначених МСБО 37 «Забезпечення, умовнi зобов’язання та умовнi активи». </w:t>
      </w:r>
      <w:r w:rsidRPr="00A80CA0">
        <w:rPr>
          <w:rFonts w:ascii="Times New Roman" w:hAnsi="Times New Roman" w:cs="Times New Roman"/>
          <w:sz w:val="24"/>
          <w:szCs w:val="24"/>
        </w:rPr>
        <w:br/>
        <w:t>Под</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ї, що потребують коригування активiв та зобов’язань Товариства внаслiдок виникнення умовних зобов’язань та умовних активiв, наразi вiдсутнi.</w:t>
      </w:r>
      <w:r w:rsidRPr="00A80CA0">
        <w:rPr>
          <w:rFonts w:ascii="Times New Roman" w:hAnsi="Times New Roman" w:cs="Times New Roman"/>
          <w:sz w:val="24"/>
          <w:szCs w:val="24"/>
        </w:rPr>
        <w:br/>
      </w:r>
      <w:r w:rsidRPr="004973C4">
        <w:rPr>
          <w:rFonts w:ascii="Times New Roman" w:hAnsi="Times New Roman" w:cs="Times New Roman"/>
          <w:b/>
          <w:sz w:val="24"/>
          <w:szCs w:val="24"/>
        </w:rPr>
        <w:t xml:space="preserve">Доходи </w:t>
      </w:r>
      <w:r w:rsidRPr="004973C4">
        <w:rPr>
          <w:rFonts w:ascii="Times New Roman" w:hAnsi="Times New Roman" w:cs="Times New Roman"/>
          <w:b/>
          <w:sz w:val="24"/>
          <w:szCs w:val="24"/>
        </w:rPr>
        <w:br/>
      </w:r>
      <w:r w:rsidR="004D248E">
        <w:rPr>
          <w:rFonts w:ascii="Times New Roman" w:hAnsi="Times New Roman" w:cs="Times New Roman"/>
          <w:sz w:val="24"/>
          <w:szCs w:val="24"/>
        </w:rPr>
        <w:t xml:space="preserve"> </w:t>
      </w:r>
      <w:proofErr w:type="gramStart"/>
      <w:r w:rsidR="004D248E">
        <w:rPr>
          <w:rFonts w:ascii="Times New Roman" w:hAnsi="Times New Roman" w:cs="Times New Roman"/>
          <w:sz w:val="24"/>
          <w:szCs w:val="24"/>
        </w:rPr>
        <w:t>Доходи</w:t>
      </w:r>
      <w:proofErr w:type="gramEnd"/>
      <w:r w:rsidR="004D248E">
        <w:rPr>
          <w:rFonts w:ascii="Times New Roman" w:hAnsi="Times New Roman" w:cs="Times New Roman"/>
          <w:sz w:val="24"/>
          <w:szCs w:val="24"/>
        </w:rPr>
        <w:t xml:space="preserve"> вiд реалiзацiї </w:t>
      </w:r>
      <w:r w:rsidR="004D248E">
        <w:rPr>
          <w:rFonts w:ascii="Times New Roman" w:hAnsi="Times New Roman" w:cs="Times New Roman"/>
          <w:sz w:val="24"/>
          <w:szCs w:val="24"/>
          <w:lang w:val="uk-UA"/>
        </w:rPr>
        <w:t>готової продукції</w:t>
      </w:r>
      <w:r w:rsidR="004973C4">
        <w:rPr>
          <w:rFonts w:ascii="Times New Roman" w:hAnsi="Times New Roman" w:cs="Times New Roman"/>
          <w:sz w:val="24"/>
          <w:szCs w:val="24"/>
        </w:rPr>
        <w:t xml:space="preserve"> </w:t>
      </w:r>
      <w:r w:rsidR="00BE6419">
        <w:rPr>
          <w:rFonts w:ascii="Times New Roman" w:hAnsi="Times New Roman" w:cs="Times New Roman"/>
          <w:sz w:val="24"/>
          <w:szCs w:val="24"/>
          <w:lang w:val="uk-UA"/>
        </w:rPr>
        <w:t>26348</w:t>
      </w:r>
      <w:r w:rsidR="004973C4">
        <w:rPr>
          <w:rFonts w:ascii="Times New Roman" w:hAnsi="Times New Roman" w:cs="Times New Roman"/>
          <w:sz w:val="24"/>
          <w:szCs w:val="24"/>
        </w:rPr>
        <w:t xml:space="preserve"> тис.грн.</w:t>
      </w:r>
      <w:r w:rsidRPr="00A80CA0">
        <w:rPr>
          <w:rFonts w:ascii="Times New Roman" w:hAnsi="Times New Roman" w:cs="Times New Roman"/>
          <w:sz w:val="24"/>
          <w:szCs w:val="24"/>
        </w:rPr>
        <w:br/>
      </w:r>
      <w:r w:rsidR="007D6AB0">
        <w:rPr>
          <w:rFonts w:ascii="Times New Roman" w:hAnsi="Times New Roman" w:cs="Times New Roman"/>
          <w:sz w:val="24"/>
          <w:szCs w:val="24"/>
          <w:lang w:val="uk-UA"/>
        </w:rPr>
        <w:t>Д</w:t>
      </w:r>
      <w:r w:rsidRPr="00A80CA0">
        <w:rPr>
          <w:rFonts w:ascii="Times New Roman" w:hAnsi="Times New Roman" w:cs="Times New Roman"/>
          <w:sz w:val="24"/>
          <w:szCs w:val="24"/>
        </w:rPr>
        <w:t xml:space="preserve">оходи вiд </w:t>
      </w:r>
      <w:r w:rsidR="007D6AB0">
        <w:rPr>
          <w:rFonts w:ascii="Times New Roman" w:hAnsi="Times New Roman" w:cs="Times New Roman"/>
          <w:sz w:val="24"/>
          <w:szCs w:val="24"/>
          <w:lang w:val="uk-UA"/>
        </w:rPr>
        <w:t>операційної курсової різниці</w:t>
      </w:r>
      <w:r w:rsidR="004973C4">
        <w:rPr>
          <w:rFonts w:ascii="Times New Roman" w:hAnsi="Times New Roman" w:cs="Times New Roman"/>
          <w:sz w:val="24"/>
          <w:szCs w:val="24"/>
        </w:rPr>
        <w:t xml:space="preserve"> </w:t>
      </w:r>
      <w:r w:rsidR="007D6AB0">
        <w:rPr>
          <w:rFonts w:ascii="Times New Roman" w:hAnsi="Times New Roman" w:cs="Times New Roman"/>
          <w:sz w:val="24"/>
          <w:szCs w:val="24"/>
          <w:lang w:val="uk-UA"/>
        </w:rPr>
        <w:t>3</w:t>
      </w:r>
      <w:r w:rsidR="00BE6419">
        <w:rPr>
          <w:rFonts w:ascii="Times New Roman" w:hAnsi="Times New Roman" w:cs="Times New Roman"/>
          <w:sz w:val="24"/>
          <w:szCs w:val="24"/>
          <w:lang w:val="uk-UA"/>
        </w:rPr>
        <w:t>20</w:t>
      </w:r>
      <w:r w:rsidR="004973C4">
        <w:rPr>
          <w:rFonts w:ascii="Times New Roman" w:hAnsi="Times New Roman" w:cs="Times New Roman"/>
          <w:sz w:val="24"/>
          <w:szCs w:val="24"/>
        </w:rPr>
        <w:t xml:space="preserve"> тис.грн.</w:t>
      </w:r>
      <w:r w:rsidRPr="00A80CA0">
        <w:rPr>
          <w:rFonts w:ascii="Times New Roman" w:hAnsi="Times New Roman" w:cs="Times New Roman"/>
          <w:sz w:val="24"/>
          <w:szCs w:val="24"/>
        </w:rPr>
        <w:br/>
        <w:t>Реструктуризац</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я дiяльностi не вiдбувалась. Доходи (витрати) в</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д припинених видiв дiяльностi вiдсутнi.</w:t>
      </w:r>
      <w:r w:rsidRPr="00A80CA0">
        <w:rPr>
          <w:rFonts w:ascii="Times New Roman" w:hAnsi="Times New Roman" w:cs="Times New Roman"/>
          <w:sz w:val="24"/>
          <w:szCs w:val="24"/>
        </w:rPr>
        <w:br/>
        <w:t>Див</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денди не нараховувались. </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ншi виплати акцiонерам не здiйснювались.</w:t>
      </w:r>
      <w:r w:rsidRPr="00A80CA0">
        <w:rPr>
          <w:rFonts w:ascii="Times New Roman" w:hAnsi="Times New Roman" w:cs="Times New Roman"/>
          <w:sz w:val="24"/>
          <w:szCs w:val="24"/>
        </w:rPr>
        <w:br/>
        <w:t xml:space="preserve">Статтi, що мають бути вилученi з прибуткiв </w:t>
      </w:r>
      <w:r w:rsidR="004973C4">
        <w:rPr>
          <w:rFonts w:ascii="Times New Roman" w:hAnsi="Times New Roman" w:cs="Times New Roman"/>
          <w:sz w:val="24"/>
          <w:szCs w:val="24"/>
        </w:rPr>
        <w:t>та збиткiв вiдповiдно до МСФЗ:</w:t>
      </w:r>
      <w:r w:rsidR="004973C4">
        <w:rPr>
          <w:rFonts w:ascii="Times New Roman" w:hAnsi="Times New Roman" w:cs="Times New Roman"/>
          <w:sz w:val="24"/>
          <w:szCs w:val="24"/>
        </w:rPr>
        <w:br/>
      </w:r>
      <w:r w:rsidRPr="00A80CA0">
        <w:rPr>
          <w:rFonts w:ascii="Times New Roman" w:hAnsi="Times New Roman" w:cs="Times New Roman"/>
          <w:sz w:val="24"/>
          <w:szCs w:val="24"/>
        </w:rPr>
        <w:t xml:space="preserve"> рiзниця мiж </w:t>
      </w:r>
      <w:proofErr w:type="gramStart"/>
      <w:r w:rsidRPr="00A80CA0">
        <w:rPr>
          <w:rFonts w:ascii="Times New Roman" w:hAnsi="Times New Roman" w:cs="Times New Roman"/>
          <w:sz w:val="24"/>
          <w:szCs w:val="24"/>
        </w:rPr>
        <w:t>фактичною</w:t>
      </w:r>
      <w:proofErr w:type="gramEnd"/>
      <w:r w:rsidRPr="00A80CA0">
        <w:rPr>
          <w:rFonts w:ascii="Times New Roman" w:hAnsi="Times New Roman" w:cs="Times New Roman"/>
          <w:sz w:val="24"/>
          <w:szCs w:val="24"/>
        </w:rPr>
        <w:t xml:space="preserve"> собiвартiстю викуплених акцiй власної емiсiї та вартiстю їх перепродажу (МСБО 32 «Фiнансовi iнструменти: подання») — </w:t>
      </w:r>
      <w:r w:rsidRPr="00BE6419">
        <w:rPr>
          <w:rFonts w:ascii="Times New Roman" w:hAnsi="Times New Roman" w:cs="Times New Roman"/>
          <w:sz w:val="24"/>
          <w:szCs w:val="24"/>
        </w:rPr>
        <w:t>цi подiї не вiдбувались.</w:t>
      </w:r>
      <w:r w:rsidRPr="00BE6419">
        <w:rPr>
          <w:rFonts w:ascii="Times New Roman" w:hAnsi="Times New Roman" w:cs="Times New Roman"/>
          <w:sz w:val="24"/>
          <w:szCs w:val="24"/>
        </w:rPr>
        <w:br/>
      </w:r>
      <w:r w:rsidR="004973C4" w:rsidRPr="00BE6419">
        <w:rPr>
          <w:rFonts w:ascii="Times New Roman" w:hAnsi="Times New Roman" w:cs="Times New Roman"/>
          <w:sz w:val="24"/>
          <w:szCs w:val="24"/>
        </w:rPr>
        <w:t xml:space="preserve">Собівартість </w:t>
      </w:r>
      <w:r w:rsidR="00FF55CA" w:rsidRPr="00BE6419">
        <w:rPr>
          <w:rFonts w:ascii="Times New Roman" w:hAnsi="Times New Roman" w:cs="Times New Roman"/>
          <w:sz w:val="24"/>
          <w:szCs w:val="24"/>
          <w:lang w:val="uk-UA"/>
        </w:rPr>
        <w:t xml:space="preserve">реалізованої готової продукції та </w:t>
      </w:r>
      <w:r w:rsidR="004973C4" w:rsidRPr="00BE6419">
        <w:rPr>
          <w:rFonts w:ascii="Times New Roman" w:hAnsi="Times New Roman" w:cs="Times New Roman"/>
          <w:sz w:val="24"/>
          <w:szCs w:val="24"/>
        </w:rPr>
        <w:t>реалізованих послуг,</w:t>
      </w:r>
      <w:r w:rsidRPr="00BE6419">
        <w:rPr>
          <w:rFonts w:ascii="Times New Roman" w:hAnsi="Times New Roman" w:cs="Times New Roman"/>
          <w:sz w:val="24"/>
          <w:szCs w:val="24"/>
        </w:rPr>
        <w:t xml:space="preserve"> </w:t>
      </w:r>
      <w:proofErr w:type="gramStart"/>
      <w:r w:rsidR="00455A7A" w:rsidRPr="00BE6419">
        <w:rPr>
          <w:rFonts w:ascii="Times New Roman" w:hAnsi="Times New Roman" w:cs="Times New Roman"/>
          <w:sz w:val="24"/>
          <w:szCs w:val="24"/>
          <w:lang w:val="uk-UA"/>
        </w:rPr>
        <w:t>адм</w:t>
      </w:r>
      <w:proofErr w:type="gramEnd"/>
      <w:r w:rsidR="00455A7A" w:rsidRPr="00BE6419">
        <w:rPr>
          <w:rFonts w:ascii="Times New Roman" w:hAnsi="Times New Roman" w:cs="Times New Roman"/>
          <w:sz w:val="24"/>
          <w:szCs w:val="24"/>
          <w:lang w:val="uk-UA"/>
        </w:rPr>
        <w:t xml:space="preserve">іністративні витрати, </w:t>
      </w:r>
      <w:r w:rsidR="00455A7A" w:rsidRPr="00BE6419">
        <w:rPr>
          <w:rFonts w:ascii="Times New Roman" w:hAnsi="Times New Roman" w:cs="Times New Roman"/>
          <w:sz w:val="24"/>
          <w:szCs w:val="24"/>
          <w:lang w:val="uk-UA"/>
        </w:rPr>
        <w:lastRenderedPageBreak/>
        <w:t xml:space="preserve">витрати на збут, </w:t>
      </w:r>
      <w:r w:rsidRPr="00BE6419">
        <w:rPr>
          <w:rFonts w:ascii="Times New Roman" w:hAnsi="Times New Roman" w:cs="Times New Roman"/>
          <w:sz w:val="24"/>
          <w:szCs w:val="24"/>
        </w:rPr>
        <w:t xml:space="preserve">iншi операцiйнi та iншi витрати </w:t>
      </w:r>
      <w:r w:rsidRPr="00BE6419">
        <w:rPr>
          <w:rFonts w:ascii="Times New Roman" w:hAnsi="Times New Roman" w:cs="Times New Roman"/>
          <w:sz w:val="24"/>
          <w:szCs w:val="24"/>
        </w:rPr>
        <w:br/>
      </w:r>
      <w:r w:rsidR="00323393" w:rsidRPr="00BE6419">
        <w:rPr>
          <w:rFonts w:ascii="Times New Roman" w:hAnsi="Times New Roman" w:cs="Times New Roman"/>
          <w:sz w:val="24"/>
          <w:szCs w:val="24"/>
        </w:rPr>
        <w:t>Витрати пiдприємства мають таку структуру:</w:t>
      </w:r>
      <w:r w:rsidR="00323393" w:rsidRPr="00BE6419">
        <w:rPr>
          <w:rFonts w:ascii="Times New Roman" w:hAnsi="Times New Roman" w:cs="Times New Roman"/>
          <w:sz w:val="24"/>
          <w:szCs w:val="24"/>
        </w:rPr>
        <w:br/>
        <w:t>- собiвартiсть реалізован</w:t>
      </w:r>
      <w:r w:rsidR="007D6AB0" w:rsidRPr="00BE6419">
        <w:rPr>
          <w:rFonts w:ascii="Times New Roman" w:hAnsi="Times New Roman" w:cs="Times New Roman"/>
          <w:sz w:val="24"/>
          <w:szCs w:val="24"/>
          <w:lang w:val="uk-UA"/>
        </w:rPr>
        <w:t xml:space="preserve">ої готової продукції та </w:t>
      </w:r>
      <w:r w:rsidR="00323393" w:rsidRPr="00BE6419">
        <w:rPr>
          <w:rFonts w:ascii="Times New Roman" w:hAnsi="Times New Roman" w:cs="Times New Roman"/>
          <w:sz w:val="24"/>
          <w:szCs w:val="24"/>
        </w:rPr>
        <w:t xml:space="preserve"> послуг – </w:t>
      </w:r>
      <w:r w:rsidR="00BE6419" w:rsidRPr="00523CA6">
        <w:rPr>
          <w:rFonts w:ascii="Times New Roman" w:hAnsi="Times New Roman" w:cs="Times New Roman"/>
          <w:sz w:val="24"/>
          <w:szCs w:val="24"/>
          <w:lang w:val="uk-UA"/>
        </w:rPr>
        <w:t>17</w:t>
      </w:r>
      <w:r w:rsidR="00523CA6">
        <w:rPr>
          <w:rFonts w:ascii="Times New Roman" w:hAnsi="Times New Roman" w:cs="Times New Roman"/>
          <w:sz w:val="24"/>
          <w:szCs w:val="24"/>
          <w:lang w:val="uk-UA"/>
        </w:rPr>
        <w:t>752</w:t>
      </w:r>
      <w:r w:rsidR="00323393" w:rsidRPr="00BE6419">
        <w:rPr>
          <w:rFonts w:ascii="Times New Roman" w:hAnsi="Times New Roman" w:cs="Times New Roman"/>
          <w:sz w:val="24"/>
          <w:szCs w:val="24"/>
        </w:rPr>
        <w:t xml:space="preserve"> тис.грн; </w:t>
      </w:r>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 xml:space="preserve">Що </w:t>
      </w:r>
      <w:proofErr w:type="gramStart"/>
      <w:r w:rsidRPr="00323393">
        <w:rPr>
          <w:rFonts w:ascii="Times New Roman" w:hAnsi="Times New Roman" w:cs="Times New Roman"/>
          <w:sz w:val="24"/>
          <w:szCs w:val="24"/>
        </w:rPr>
        <w:t>включає в</w:t>
      </w:r>
      <w:proofErr w:type="gramEnd"/>
      <w:r w:rsidRPr="00323393">
        <w:rPr>
          <w:rFonts w:ascii="Times New Roman" w:hAnsi="Times New Roman" w:cs="Times New Roman"/>
          <w:sz w:val="24"/>
          <w:szCs w:val="24"/>
        </w:rPr>
        <w:t xml:space="preserve"> себе:</w:t>
      </w:r>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 xml:space="preserve">Заробітна плата – </w:t>
      </w:r>
      <w:r w:rsidR="00BE6419">
        <w:rPr>
          <w:rFonts w:ascii="Times New Roman" w:hAnsi="Times New Roman" w:cs="Times New Roman"/>
          <w:sz w:val="24"/>
          <w:szCs w:val="24"/>
          <w:lang w:val="uk-UA"/>
        </w:rPr>
        <w:t xml:space="preserve">1040 </w:t>
      </w:r>
      <w:r w:rsidRPr="00323393">
        <w:rPr>
          <w:rFonts w:ascii="Times New Roman" w:hAnsi="Times New Roman" w:cs="Times New Roman"/>
          <w:sz w:val="24"/>
          <w:szCs w:val="24"/>
        </w:rPr>
        <w:t>тис грн.</w:t>
      </w:r>
      <w:bookmarkStart w:id="4" w:name="_GoBack"/>
      <w:bookmarkEnd w:id="4"/>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 xml:space="preserve">Нарахування на заробітну плату – </w:t>
      </w:r>
      <w:r w:rsidR="00FF55CA">
        <w:rPr>
          <w:rFonts w:ascii="Times New Roman" w:hAnsi="Times New Roman" w:cs="Times New Roman"/>
          <w:sz w:val="24"/>
          <w:szCs w:val="24"/>
          <w:lang w:val="uk-UA"/>
        </w:rPr>
        <w:t>3</w:t>
      </w:r>
      <w:r w:rsidR="00193295">
        <w:rPr>
          <w:rFonts w:ascii="Times New Roman" w:hAnsi="Times New Roman" w:cs="Times New Roman"/>
          <w:sz w:val="24"/>
          <w:szCs w:val="24"/>
          <w:lang w:val="uk-UA"/>
        </w:rPr>
        <w:t>81</w:t>
      </w:r>
      <w:r w:rsidRPr="00323393">
        <w:rPr>
          <w:rFonts w:ascii="Times New Roman" w:hAnsi="Times New Roman" w:cs="Times New Roman"/>
          <w:sz w:val="24"/>
          <w:szCs w:val="24"/>
        </w:rPr>
        <w:t xml:space="preserve"> тис</w:t>
      </w:r>
      <w:proofErr w:type="gramStart"/>
      <w:r w:rsidRPr="00323393">
        <w:rPr>
          <w:rFonts w:ascii="Times New Roman" w:hAnsi="Times New Roman" w:cs="Times New Roman"/>
          <w:sz w:val="24"/>
          <w:szCs w:val="24"/>
        </w:rPr>
        <w:t>.г</w:t>
      </w:r>
      <w:proofErr w:type="gramEnd"/>
      <w:r w:rsidRPr="00323393">
        <w:rPr>
          <w:rFonts w:ascii="Times New Roman" w:hAnsi="Times New Roman" w:cs="Times New Roman"/>
          <w:sz w:val="24"/>
          <w:szCs w:val="24"/>
        </w:rPr>
        <w:t>рн</w:t>
      </w:r>
    </w:p>
    <w:p w:rsidR="00323393" w:rsidRDefault="00323393" w:rsidP="00330DB3">
      <w:pPr>
        <w:spacing w:after="0"/>
        <w:rPr>
          <w:rFonts w:ascii="Times New Roman" w:hAnsi="Times New Roman" w:cs="Times New Roman"/>
          <w:sz w:val="24"/>
          <w:szCs w:val="24"/>
          <w:lang w:val="uk-UA"/>
        </w:rPr>
      </w:pPr>
      <w:r w:rsidRPr="00323393">
        <w:rPr>
          <w:rFonts w:ascii="Times New Roman" w:hAnsi="Times New Roman" w:cs="Times New Roman"/>
          <w:sz w:val="24"/>
          <w:szCs w:val="24"/>
        </w:rPr>
        <w:t xml:space="preserve">Амортизацію – </w:t>
      </w:r>
      <w:r w:rsidR="00FF55CA">
        <w:rPr>
          <w:rFonts w:ascii="Times New Roman" w:hAnsi="Times New Roman" w:cs="Times New Roman"/>
          <w:sz w:val="24"/>
          <w:szCs w:val="24"/>
          <w:lang w:val="uk-UA"/>
        </w:rPr>
        <w:t>2</w:t>
      </w:r>
      <w:r w:rsidR="007D6AB0">
        <w:rPr>
          <w:rFonts w:ascii="Times New Roman" w:hAnsi="Times New Roman" w:cs="Times New Roman"/>
          <w:sz w:val="24"/>
          <w:szCs w:val="24"/>
          <w:lang w:val="uk-UA"/>
        </w:rPr>
        <w:t>1</w:t>
      </w:r>
      <w:r w:rsidRPr="00323393">
        <w:rPr>
          <w:rFonts w:ascii="Times New Roman" w:hAnsi="Times New Roman" w:cs="Times New Roman"/>
          <w:sz w:val="24"/>
          <w:szCs w:val="24"/>
        </w:rPr>
        <w:t xml:space="preserve"> тис</w:t>
      </w:r>
      <w:proofErr w:type="gramStart"/>
      <w:r w:rsidRPr="00323393">
        <w:rPr>
          <w:rFonts w:ascii="Times New Roman" w:hAnsi="Times New Roman" w:cs="Times New Roman"/>
          <w:sz w:val="24"/>
          <w:szCs w:val="24"/>
        </w:rPr>
        <w:t>.г</w:t>
      </w:r>
      <w:proofErr w:type="gramEnd"/>
      <w:r w:rsidRPr="00323393">
        <w:rPr>
          <w:rFonts w:ascii="Times New Roman" w:hAnsi="Times New Roman" w:cs="Times New Roman"/>
          <w:sz w:val="24"/>
          <w:szCs w:val="24"/>
        </w:rPr>
        <w:t>рн</w:t>
      </w:r>
      <w:r w:rsidR="00FF55CA">
        <w:rPr>
          <w:rFonts w:ascii="Times New Roman" w:hAnsi="Times New Roman" w:cs="Times New Roman"/>
          <w:sz w:val="24"/>
          <w:szCs w:val="24"/>
          <w:lang w:val="uk-UA"/>
        </w:rPr>
        <w:t>.</w:t>
      </w:r>
    </w:p>
    <w:p w:rsidR="00FF55CA" w:rsidRDefault="00455A7A" w:rsidP="00330DB3">
      <w:pPr>
        <w:spacing w:after="0"/>
        <w:rPr>
          <w:rFonts w:ascii="Times New Roman" w:hAnsi="Times New Roman" w:cs="Times New Roman"/>
          <w:sz w:val="24"/>
          <w:szCs w:val="24"/>
          <w:lang w:val="uk-UA"/>
        </w:rPr>
      </w:pPr>
      <w:r>
        <w:rPr>
          <w:rFonts w:ascii="Times New Roman" w:hAnsi="Times New Roman" w:cs="Times New Roman"/>
          <w:sz w:val="24"/>
          <w:szCs w:val="24"/>
          <w:lang w:val="uk-UA"/>
        </w:rPr>
        <w:t>Та інші витрати.</w:t>
      </w:r>
    </w:p>
    <w:p w:rsidR="00455A7A" w:rsidRPr="00193295" w:rsidRDefault="00455A7A" w:rsidP="00330DB3">
      <w:pPr>
        <w:spacing w:after="0"/>
        <w:rPr>
          <w:rFonts w:ascii="Times New Roman" w:hAnsi="Times New Roman" w:cs="Times New Roman"/>
          <w:sz w:val="24"/>
          <w:szCs w:val="24"/>
          <w:lang w:val="uk-UA"/>
        </w:rPr>
      </w:pPr>
      <w:r w:rsidRPr="00193295">
        <w:rPr>
          <w:rFonts w:ascii="Times New Roman" w:hAnsi="Times New Roman" w:cs="Times New Roman"/>
          <w:sz w:val="24"/>
          <w:szCs w:val="24"/>
          <w:lang w:val="uk-UA"/>
        </w:rPr>
        <w:t xml:space="preserve">- адміністративні витрати – </w:t>
      </w:r>
      <w:r w:rsidR="00193295" w:rsidRPr="00193295">
        <w:rPr>
          <w:rFonts w:ascii="Times New Roman" w:hAnsi="Times New Roman" w:cs="Times New Roman"/>
          <w:sz w:val="24"/>
          <w:szCs w:val="24"/>
          <w:lang w:val="uk-UA"/>
        </w:rPr>
        <w:t>935</w:t>
      </w:r>
      <w:r w:rsidRPr="00193295">
        <w:rPr>
          <w:rFonts w:ascii="Times New Roman" w:hAnsi="Times New Roman" w:cs="Times New Roman"/>
          <w:sz w:val="24"/>
          <w:szCs w:val="24"/>
          <w:lang w:val="uk-UA"/>
        </w:rPr>
        <w:t xml:space="preserve"> грн.</w:t>
      </w:r>
    </w:p>
    <w:p w:rsidR="00455A7A" w:rsidRPr="00193295" w:rsidRDefault="00455A7A" w:rsidP="00330DB3">
      <w:pPr>
        <w:spacing w:after="0"/>
        <w:rPr>
          <w:rFonts w:ascii="Times New Roman" w:hAnsi="Times New Roman" w:cs="Times New Roman"/>
          <w:sz w:val="24"/>
          <w:szCs w:val="24"/>
          <w:lang w:val="uk-UA"/>
        </w:rPr>
      </w:pPr>
      <w:r w:rsidRPr="00193295">
        <w:rPr>
          <w:rFonts w:ascii="Times New Roman" w:hAnsi="Times New Roman" w:cs="Times New Roman"/>
          <w:sz w:val="24"/>
          <w:szCs w:val="24"/>
          <w:lang w:val="uk-UA"/>
        </w:rPr>
        <w:t xml:space="preserve">- витрати на збут – </w:t>
      </w:r>
      <w:r w:rsidR="00193295" w:rsidRPr="00193295">
        <w:rPr>
          <w:rFonts w:ascii="Times New Roman" w:hAnsi="Times New Roman" w:cs="Times New Roman"/>
          <w:sz w:val="24"/>
          <w:szCs w:val="24"/>
          <w:lang w:val="uk-UA"/>
        </w:rPr>
        <w:t>2596</w:t>
      </w:r>
      <w:r w:rsidRPr="00193295">
        <w:rPr>
          <w:rFonts w:ascii="Times New Roman" w:hAnsi="Times New Roman" w:cs="Times New Roman"/>
          <w:sz w:val="24"/>
          <w:szCs w:val="24"/>
          <w:lang w:val="uk-UA"/>
        </w:rPr>
        <w:t xml:space="preserve"> тис. грн..</w:t>
      </w:r>
    </w:p>
    <w:p w:rsidR="00323393" w:rsidRPr="00193295" w:rsidRDefault="00323393" w:rsidP="00330DB3">
      <w:pPr>
        <w:spacing w:after="0"/>
        <w:rPr>
          <w:rFonts w:ascii="Times New Roman" w:hAnsi="Times New Roman" w:cs="Times New Roman"/>
          <w:sz w:val="24"/>
          <w:szCs w:val="24"/>
        </w:rPr>
      </w:pPr>
      <w:r w:rsidRPr="00193295">
        <w:rPr>
          <w:rFonts w:ascii="Times New Roman" w:hAnsi="Times New Roman" w:cs="Times New Roman"/>
          <w:sz w:val="24"/>
          <w:szCs w:val="24"/>
        </w:rPr>
        <w:t xml:space="preserve">-  iншi витрати – </w:t>
      </w:r>
      <w:r w:rsidR="00193295" w:rsidRPr="00193295">
        <w:rPr>
          <w:rFonts w:ascii="Times New Roman" w:hAnsi="Times New Roman" w:cs="Times New Roman"/>
          <w:sz w:val="24"/>
          <w:szCs w:val="24"/>
          <w:lang w:val="uk-UA"/>
        </w:rPr>
        <w:t>1493</w:t>
      </w:r>
      <w:r w:rsidRPr="00193295">
        <w:rPr>
          <w:rFonts w:ascii="Times New Roman" w:hAnsi="Times New Roman" w:cs="Times New Roman"/>
          <w:sz w:val="24"/>
          <w:szCs w:val="24"/>
        </w:rPr>
        <w:t xml:space="preserve"> тис</w:t>
      </w:r>
      <w:proofErr w:type="gramStart"/>
      <w:r w:rsidRPr="00193295">
        <w:rPr>
          <w:rFonts w:ascii="Times New Roman" w:hAnsi="Times New Roman" w:cs="Times New Roman"/>
          <w:sz w:val="24"/>
          <w:szCs w:val="24"/>
        </w:rPr>
        <w:t>.г</w:t>
      </w:r>
      <w:proofErr w:type="gramEnd"/>
      <w:r w:rsidRPr="00193295">
        <w:rPr>
          <w:rFonts w:ascii="Times New Roman" w:hAnsi="Times New Roman" w:cs="Times New Roman"/>
          <w:sz w:val="24"/>
          <w:szCs w:val="24"/>
        </w:rPr>
        <w:t>рн.</w:t>
      </w:r>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Що включають</w:t>
      </w:r>
      <w:proofErr w:type="gramStart"/>
      <w:r w:rsidRPr="00323393">
        <w:rPr>
          <w:rFonts w:ascii="Times New Roman" w:hAnsi="Times New Roman" w:cs="Times New Roman"/>
          <w:sz w:val="24"/>
          <w:szCs w:val="24"/>
        </w:rPr>
        <w:t xml:space="preserve"> :</w:t>
      </w:r>
      <w:proofErr w:type="gramEnd"/>
    </w:p>
    <w:p w:rsidR="00323393" w:rsidRPr="00FF55CA" w:rsidRDefault="00323393" w:rsidP="00330DB3">
      <w:pPr>
        <w:spacing w:after="0"/>
        <w:rPr>
          <w:rFonts w:ascii="Times New Roman" w:hAnsi="Times New Roman" w:cs="Times New Roman"/>
          <w:sz w:val="24"/>
          <w:szCs w:val="24"/>
          <w:lang w:val="uk-UA"/>
        </w:rPr>
      </w:pPr>
      <w:r w:rsidRPr="00323393">
        <w:rPr>
          <w:rFonts w:ascii="Times New Roman" w:hAnsi="Times New Roman" w:cs="Times New Roman"/>
          <w:sz w:val="24"/>
          <w:szCs w:val="24"/>
        </w:rPr>
        <w:t xml:space="preserve">Донарахування резерву сумнівних боргів – </w:t>
      </w:r>
      <w:r w:rsidR="00193295">
        <w:rPr>
          <w:rFonts w:ascii="Times New Roman" w:hAnsi="Times New Roman" w:cs="Times New Roman"/>
          <w:sz w:val="24"/>
          <w:szCs w:val="24"/>
          <w:lang w:val="uk-UA"/>
        </w:rPr>
        <w:t>868</w:t>
      </w:r>
      <w:r w:rsidRPr="00323393">
        <w:rPr>
          <w:rFonts w:ascii="Times New Roman" w:hAnsi="Times New Roman" w:cs="Times New Roman"/>
          <w:sz w:val="24"/>
          <w:szCs w:val="24"/>
        </w:rPr>
        <w:t xml:space="preserve"> тис</w:t>
      </w:r>
      <w:proofErr w:type="gramStart"/>
      <w:r w:rsidRPr="00323393">
        <w:rPr>
          <w:rFonts w:ascii="Times New Roman" w:hAnsi="Times New Roman" w:cs="Times New Roman"/>
          <w:sz w:val="24"/>
          <w:szCs w:val="24"/>
        </w:rPr>
        <w:t>.г</w:t>
      </w:r>
      <w:proofErr w:type="gramEnd"/>
      <w:r w:rsidRPr="00323393">
        <w:rPr>
          <w:rFonts w:ascii="Times New Roman" w:hAnsi="Times New Roman" w:cs="Times New Roman"/>
          <w:sz w:val="24"/>
          <w:szCs w:val="24"/>
        </w:rPr>
        <w:t>рн</w:t>
      </w:r>
      <w:r w:rsidR="00FF55CA">
        <w:rPr>
          <w:rFonts w:ascii="Times New Roman" w:hAnsi="Times New Roman" w:cs="Times New Roman"/>
          <w:sz w:val="24"/>
          <w:szCs w:val="24"/>
          <w:lang w:val="uk-UA"/>
        </w:rPr>
        <w:t>. та інші витрати.</w:t>
      </w:r>
    </w:p>
    <w:p w:rsidR="00A80CA0" w:rsidRPr="00A80CA0" w:rsidRDefault="00A80CA0" w:rsidP="00330DB3">
      <w:pPr>
        <w:spacing w:after="0"/>
        <w:rPr>
          <w:rFonts w:ascii="Times New Roman" w:hAnsi="Times New Roman" w:cs="Times New Roman"/>
          <w:sz w:val="24"/>
          <w:szCs w:val="24"/>
        </w:rPr>
      </w:pPr>
      <w:r w:rsidRPr="00176777">
        <w:rPr>
          <w:rFonts w:ascii="Times New Roman" w:hAnsi="Times New Roman" w:cs="Times New Roman"/>
          <w:sz w:val="24"/>
          <w:szCs w:val="24"/>
          <w:lang w:val="uk-UA"/>
        </w:rPr>
        <w:br/>
      </w:r>
      <w:r w:rsidRPr="00176777">
        <w:rPr>
          <w:rFonts w:ascii="Times New Roman" w:hAnsi="Times New Roman" w:cs="Times New Roman"/>
          <w:b/>
          <w:sz w:val="24"/>
          <w:szCs w:val="24"/>
          <w:lang w:val="uk-UA"/>
        </w:rPr>
        <w:t>Зв</w:t>
      </w:r>
      <w:r w:rsidRPr="00825ED3">
        <w:rPr>
          <w:rFonts w:ascii="Times New Roman" w:hAnsi="Times New Roman" w:cs="Times New Roman"/>
          <w:b/>
          <w:sz w:val="24"/>
          <w:szCs w:val="24"/>
        </w:rPr>
        <w:t>i</w:t>
      </w:r>
      <w:r w:rsidRPr="00176777">
        <w:rPr>
          <w:rFonts w:ascii="Times New Roman" w:hAnsi="Times New Roman" w:cs="Times New Roman"/>
          <w:b/>
          <w:sz w:val="24"/>
          <w:szCs w:val="24"/>
          <w:lang w:val="uk-UA"/>
        </w:rPr>
        <w:t>т про рух грошових кошт</w:t>
      </w:r>
      <w:r w:rsidRPr="00825ED3">
        <w:rPr>
          <w:rFonts w:ascii="Times New Roman" w:hAnsi="Times New Roman" w:cs="Times New Roman"/>
          <w:b/>
          <w:sz w:val="24"/>
          <w:szCs w:val="24"/>
        </w:rPr>
        <w:t>i</w:t>
      </w:r>
      <w:r w:rsidRPr="00176777">
        <w:rPr>
          <w:rFonts w:ascii="Times New Roman" w:hAnsi="Times New Roman" w:cs="Times New Roman"/>
          <w:b/>
          <w:sz w:val="24"/>
          <w:szCs w:val="24"/>
          <w:lang w:val="uk-UA"/>
        </w:rPr>
        <w:t>в</w:t>
      </w:r>
      <w:r w:rsidRPr="00176777">
        <w:rPr>
          <w:rFonts w:ascii="Times New Roman" w:hAnsi="Times New Roman" w:cs="Times New Roman"/>
          <w:b/>
          <w:sz w:val="24"/>
          <w:szCs w:val="24"/>
          <w:lang w:val="uk-UA"/>
        </w:rPr>
        <w:br/>
      </w:r>
      <w:r w:rsidRPr="00176777">
        <w:rPr>
          <w:rFonts w:ascii="Times New Roman" w:hAnsi="Times New Roman" w:cs="Times New Roman"/>
          <w:sz w:val="24"/>
          <w:szCs w:val="24"/>
          <w:lang w:val="uk-UA"/>
        </w:rPr>
        <w:t>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 щодо руху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Товариства за 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тний пер</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од складено за вимогами МСБО 7 «Зв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 про рух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за прямим методом, зг</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дно з яким розкривається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нформац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 про основн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класи валових надходжень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чи валових виплат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на нетто-основ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У 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дображено рух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 операц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йної та неоперац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йної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нвестиц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йної та ф</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нансової)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яльност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w:t>
      </w:r>
      <w:r w:rsidRPr="00176777">
        <w:rPr>
          <w:rFonts w:ascii="Times New Roman" w:hAnsi="Times New Roman" w:cs="Times New Roman"/>
          <w:sz w:val="24"/>
          <w:szCs w:val="24"/>
          <w:lang w:val="uk-UA"/>
        </w:rPr>
        <w:br/>
        <w:t>Операц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йна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сть - полягає в отриманн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прибутку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 звичайної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яльност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сума якого скоригована на амортизац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ю необоротних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курсову р</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зницю, яка виникла при </w:t>
      </w:r>
      <w:r w:rsidR="00FF55CA">
        <w:rPr>
          <w:rFonts w:ascii="Times New Roman" w:hAnsi="Times New Roman" w:cs="Times New Roman"/>
          <w:sz w:val="24"/>
          <w:szCs w:val="24"/>
          <w:lang w:val="uk-UA"/>
        </w:rPr>
        <w:t>реалізації готової продукції</w:t>
      </w:r>
      <w:r w:rsidRPr="00176777">
        <w:rPr>
          <w:rFonts w:ascii="Times New Roman" w:hAnsi="Times New Roman" w:cs="Times New Roman"/>
          <w:sz w:val="24"/>
          <w:szCs w:val="24"/>
          <w:lang w:val="uk-UA"/>
        </w:rPr>
        <w:t>, витрати на придбання оборотних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втрати на оплату прац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персоналу, сплату податк</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драхування на соц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альн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заходи та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нш</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витрати.</w:t>
      </w:r>
      <w:r w:rsidRPr="00176777">
        <w:rPr>
          <w:rFonts w:ascii="Times New Roman" w:hAnsi="Times New Roman" w:cs="Times New Roman"/>
          <w:sz w:val="24"/>
          <w:szCs w:val="24"/>
          <w:lang w:val="uk-UA"/>
        </w:rPr>
        <w:br/>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нвестиц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йна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сть — це придбання та продаж: необоротних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в, </w:t>
      </w:r>
      <w:proofErr w:type="gramStart"/>
      <w:r w:rsidRPr="00176777">
        <w:rPr>
          <w:rFonts w:ascii="Times New Roman" w:hAnsi="Times New Roman" w:cs="Times New Roman"/>
          <w:sz w:val="24"/>
          <w:szCs w:val="24"/>
          <w:lang w:val="uk-UA"/>
        </w:rPr>
        <w:t>у</w:t>
      </w:r>
      <w:proofErr w:type="gramEnd"/>
      <w:r w:rsidRPr="00176777">
        <w:rPr>
          <w:rFonts w:ascii="Times New Roman" w:hAnsi="Times New Roman" w:cs="Times New Roman"/>
          <w:sz w:val="24"/>
          <w:szCs w:val="24"/>
          <w:lang w:val="uk-UA"/>
        </w:rPr>
        <w:t xml:space="preserve"> тому числ</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днесених до довгострокових, та поточних ф</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нансових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нвестиц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й,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нших вкладень, що не розглядаються як грошов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екв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валенти, отриман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дсотки та див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денди. </w:t>
      </w:r>
      <w:r w:rsidRPr="00176777">
        <w:rPr>
          <w:rFonts w:ascii="Times New Roman" w:hAnsi="Times New Roman" w:cs="Times New Roman"/>
          <w:sz w:val="24"/>
          <w:szCs w:val="24"/>
          <w:lang w:val="uk-UA"/>
        </w:rPr>
        <w:br/>
        <w:t>Ф</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нансова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сть — це надходження чи використання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що мали м</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сце в результат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ем</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ї 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нних папер</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викупу власних акц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 виплата див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денд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погашення зобов'язань за борговими 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нними паперами, отримання та погашення позик.</w:t>
      </w:r>
      <w:r w:rsidRPr="00176777">
        <w:rPr>
          <w:rFonts w:ascii="Times New Roman" w:hAnsi="Times New Roman" w:cs="Times New Roman"/>
          <w:sz w:val="24"/>
          <w:szCs w:val="24"/>
          <w:lang w:val="uk-UA"/>
        </w:rPr>
        <w:br/>
      </w:r>
      <w:r w:rsidRPr="00A80CA0">
        <w:rPr>
          <w:rFonts w:ascii="Times New Roman" w:hAnsi="Times New Roman" w:cs="Times New Roman"/>
          <w:sz w:val="24"/>
          <w:szCs w:val="24"/>
        </w:rPr>
        <w:t xml:space="preserve">Чистий рух грошових коштiв вiд операцiйної дiяльностi за звiтний перiод становить </w:t>
      </w:r>
      <w:r w:rsidR="00FF55CA">
        <w:rPr>
          <w:rFonts w:ascii="Times New Roman" w:hAnsi="Times New Roman" w:cs="Times New Roman"/>
          <w:sz w:val="24"/>
          <w:szCs w:val="24"/>
          <w:lang w:val="uk-UA"/>
        </w:rPr>
        <w:t>-178</w:t>
      </w:r>
      <w:r w:rsidRPr="004973C4">
        <w:rPr>
          <w:rFonts w:ascii="Times New Roman" w:hAnsi="Times New Roman" w:cs="Times New Roman"/>
          <w:b/>
          <w:sz w:val="24"/>
          <w:szCs w:val="24"/>
        </w:rPr>
        <w:t xml:space="preserve"> тис</w:t>
      </w:r>
      <w:proofErr w:type="gramStart"/>
      <w:r w:rsidRPr="00A80CA0">
        <w:rPr>
          <w:rFonts w:ascii="Times New Roman" w:hAnsi="Times New Roman" w:cs="Times New Roman"/>
          <w:sz w:val="24"/>
          <w:szCs w:val="24"/>
        </w:rPr>
        <w:t>.</w:t>
      </w:r>
      <w:proofErr w:type="gramEnd"/>
      <w:r w:rsidRPr="00A80CA0">
        <w:rPr>
          <w:rFonts w:ascii="Times New Roman" w:hAnsi="Times New Roman" w:cs="Times New Roman"/>
          <w:sz w:val="24"/>
          <w:szCs w:val="24"/>
        </w:rPr>
        <w:t xml:space="preserve"> </w:t>
      </w:r>
      <w:proofErr w:type="gramStart"/>
      <w:r w:rsidRPr="00A80CA0">
        <w:rPr>
          <w:rFonts w:ascii="Times New Roman" w:hAnsi="Times New Roman" w:cs="Times New Roman"/>
          <w:sz w:val="24"/>
          <w:szCs w:val="24"/>
        </w:rPr>
        <w:t>г</w:t>
      </w:r>
      <w:proofErr w:type="gramEnd"/>
      <w:r w:rsidRPr="00A80CA0">
        <w:rPr>
          <w:rFonts w:ascii="Times New Roman" w:hAnsi="Times New Roman" w:cs="Times New Roman"/>
          <w:sz w:val="24"/>
          <w:szCs w:val="24"/>
        </w:rPr>
        <w:t xml:space="preserve">рн.  Чистий рух грошових коштiв вiд неоперацiйної дiяльностi за звiтний перiод становить </w:t>
      </w:r>
      <w:r w:rsidR="00825ED3">
        <w:rPr>
          <w:rFonts w:ascii="Times New Roman" w:hAnsi="Times New Roman" w:cs="Times New Roman"/>
          <w:sz w:val="24"/>
          <w:szCs w:val="24"/>
        </w:rPr>
        <w:t>0</w:t>
      </w:r>
      <w:r w:rsidRPr="00A80CA0">
        <w:rPr>
          <w:rFonts w:ascii="Times New Roman" w:hAnsi="Times New Roman" w:cs="Times New Roman"/>
          <w:sz w:val="24"/>
          <w:szCs w:val="24"/>
        </w:rPr>
        <w:t xml:space="preserve"> тис</w:t>
      </w:r>
      <w:proofErr w:type="gramStart"/>
      <w:r w:rsidRPr="00A80CA0">
        <w:rPr>
          <w:rFonts w:ascii="Times New Roman" w:hAnsi="Times New Roman" w:cs="Times New Roman"/>
          <w:sz w:val="24"/>
          <w:szCs w:val="24"/>
        </w:rPr>
        <w:t>.</w:t>
      </w:r>
      <w:proofErr w:type="gramEnd"/>
      <w:r w:rsidRPr="00A80CA0">
        <w:rPr>
          <w:rFonts w:ascii="Times New Roman" w:hAnsi="Times New Roman" w:cs="Times New Roman"/>
          <w:sz w:val="24"/>
          <w:szCs w:val="24"/>
        </w:rPr>
        <w:t xml:space="preserve"> </w:t>
      </w:r>
      <w:proofErr w:type="gramStart"/>
      <w:r w:rsidRPr="00A80CA0">
        <w:rPr>
          <w:rFonts w:ascii="Times New Roman" w:hAnsi="Times New Roman" w:cs="Times New Roman"/>
          <w:sz w:val="24"/>
          <w:szCs w:val="24"/>
        </w:rPr>
        <w:t>г</w:t>
      </w:r>
      <w:proofErr w:type="gramEnd"/>
      <w:r w:rsidRPr="00A80CA0">
        <w:rPr>
          <w:rFonts w:ascii="Times New Roman" w:hAnsi="Times New Roman" w:cs="Times New Roman"/>
          <w:sz w:val="24"/>
          <w:szCs w:val="24"/>
        </w:rPr>
        <w:t xml:space="preserve">рн. </w:t>
      </w:r>
      <w:r w:rsidRPr="00A80CA0">
        <w:rPr>
          <w:rFonts w:ascii="Times New Roman" w:hAnsi="Times New Roman" w:cs="Times New Roman"/>
          <w:sz w:val="24"/>
          <w:szCs w:val="24"/>
        </w:rPr>
        <w:br/>
        <w:t xml:space="preserve">Результатом чистого руху коштiв вiд дiяльностi Товариства за звiтний перiод є </w:t>
      </w:r>
      <w:r w:rsidR="00193295">
        <w:rPr>
          <w:rFonts w:ascii="Times New Roman" w:hAnsi="Times New Roman" w:cs="Times New Roman"/>
          <w:sz w:val="24"/>
          <w:szCs w:val="24"/>
          <w:lang w:val="uk-UA"/>
        </w:rPr>
        <w:t xml:space="preserve">надходження </w:t>
      </w:r>
      <w:r w:rsidRPr="00A80CA0">
        <w:rPr>
          <w:rFonts w:ascii="Times New Roman" w:hAnsi="Times New Roman" w:cs="Times New Roman"/>
          <w:sz w:val="24"/>
          <w:szCs w:val="24"/>
        </w:rPr>
        <w:t xml:space="preserve">грошових коштiв в сумi </w:t>
      </w:r>
      <w:r w:rsidR="00FF55CA">
        <w:rPr>
          <w:rFonts w:ascii="Times New Roman" w:hAnsi="Times New Roman" w:cs="Times New Roman"/>
          <w:sz w:val="24"/>
          <w:szCs w:val="24"/>
          <w:lang w:val="uk-UA"/>
        </w:rPr>
        <w:t>-</w:t>
      </w:r>
      <w:r w:rsidR="00193295">
        <w:rPr>
          <w:rFonts w:ascii="Times New Roman" w:hAnsi="Times New Roman" w:cs="Times New Roman"/>
          <w:sz w:val="24"/>
          <w:szCs w:val="24"/>
          <w:lang w:val="uk-UA"/>
        </w:rPr>
        <w:t>86</w:t>
      </w:r>
      <w:r w:rsidRPr="00A80CA0">
        <w:rPr>
          <w:rFonts w:ascii="Times New Roman" w:hAnsi="Times New Roman" w:cs="Times New Roman"/>
          <w:sz w:val="24"/>
          <w:szCs w:val="24"/>
        </w:rPr>
        <w:t xml:space="preserve"> тис</w:t>
      </w:r>
      <w:proofErr w:type="gramStart"/>
      <w:r w:rsidRPr="00A80CA0">
        <w:rPr>
          <w:rFonts w:ascii="Times New Roman" w:hAnsi="Times New Roman" w:cs="Times New Roman"/>
          <w:sz w:val="24"/>
          <w:szCs w:val="24"/>
        </w:rPr>
        <w:t>.</w:t>
      </w:r>
      <w:proofErr w:type="gramEnd"/>
      <w:r w:rsidRPr="00A80CA0">
        <w:rPr>
          <w:rFonts w:ascii="Times New Roman" w:hAnsi="Times New Roman" w:cs="Times New Roman"/>
          <w:sz w:val="24"/>
          <w:szCs w:val="24"/>
        </w:rPr>
        <w:t xml:space="preserve"> </w:t>
      </w:r>
      <w:proofErr w:type="gramStart"/>
      <w:r w:rsidRPr="00A80CA0">
        <w:rPr>
          <w:rFonts w:ascii="Times New Roman" w:hAnsi="Times New Roman" w:cs="Times New Roman"/>
          <w:sz w:val="24"/>
          <w:szCs w:val="24"/>
        </w:rPr>
        <w:t>г</w:t>
      </w:r>
      <w:proofErr w:type="gramEnd"/>
      <w:r w:rsidRPr="00A80CA0">
        <w:rPr>
          <w:rFonts w:ascii="Times New Roman" w:hAnsi="Times New Roman" w:cs="Times New Roman"/>
          <w:sz w:val="24"/>
          <w:szCs w:val="24"/>
        </w:rPr>
        <w:t xml:space="preserve">рн. Грошовi потоки в iноземнiй валютi </w:t>
      </w:r>
      <w:r w:rsidR="00FF55CA">
        <w:rPr>
          <w:rFonts w:ascii="Times New Roman" w:hAnsi="Times New Roman" w:cs="Times New Roman"/>
          <w:sz w:val="24"/>
          <w:szCs w:val="24"/>
          <w:lang w:val="uk-UA"/>
        </w:rPr>
        <w:t xml:space="preserve">складають </w:t>
      </w:r>
      <w:r w:rsidR="00193295">
        <w:rPr>
          <w:rFonts w:ascii="Times New Roman" w:hAnsi="Times New Roman" w:cs="Times New Roman"/>
          <w:sz w:val="24"/>
          <w:szCs w:val="24"/>
          <w:lang w:val="uk-UA"/>
        </w:rPr>
        <w:t>5009</w:t>
      </w:r>
      <w:r w:rsidR="00FF55CA">
        <w:rPr>
          <w:rFonts w:ascii="Times New Roman" w:hAnsi="Times New Roman" w:cs="Times New Roman"/>
          <w:sz w:val="24"/>
          <w:szCs w:val="24"/>
          <w:lang w:val="uk-UA"/>
        </w:rPr>
        <w:t xml:space="preserve"> тис</w:t>
      </w:r>
      <w:proofErr w:type="gramStart"/>
      <w:r w:rsidR="00FF55CA">
        <w:rPr>
          <w:rFonts w:ascii="Times New Roman" w:hAnsi="Times New Roman" w:cs="Times New Roman"/>
          <w:sz w:val="24"/>
          <w:szCs w:val="24"/>
          <w:lang w:val="uk-UA"/>
        </w:rPr>
        <w:t>.</w:t>
      </w:r>
      <w:proofErr w:type="gramEnd"/>
      <w:r w:rsidR="00FF55CA">
        <w:rPr>
          <w:rFonts w:ascii="Times New Roman" w:hAnsi="Times New Roman" w:cs="Times New Roman"/>
          <w:sz w:val="24"/>
          <w:szCs w:val="24"/>
          <w:lang w:val="uk-UA"/>
        </w:rPr>
        <w:t xml:space="preserve"> </w:t>
      </w:r>
      <w:proofErr w:type="gramStart"/>
      <w:r w:rsidR="00FF55CA">
        <w:rPr>
          <w:rFonts w:ascii="Times New Roman" w:hAnsi="Times New Roman" w:cs="Times New Roman"/>
          <w:sz w:val="24"/>
          <w:szCs w:val="24"/>
          <w:lang w:val="uk-UA"/>
        </w:rPr>
        <w:t>г</w:t>
      </w:r>
      <w:proofErr w:type="gramEnd"/>
      <w:r w:rsidR="00FF55CA">
        <w:rPr>
          <w:rFonts w:ascii="Times New Roman" w:hAnsi="Times New Roman" w:cs="Times New Roman"/>
          <w:sz w:val="24"/>
          <w:szCs w:val="24"/>
          <w:lang w:val="uk-UA"/>
        </w:rPr>
        <w:t>рн..</w:t>
      </w:r>
      <w:r w:rsidRPr="00A80CA0">
        <w:rPr>
          <w:rFonts w:ascii="Times New Roman" w:hAnsi="Times New Roman" w:cs="Times New Roman"/>
          <w:sz w:val="24"/>
          <w:szCs w:val="24"/>
        </w:rPr>
        <w:t xml:space="preserve">. </w:t>
      </w:r>
      <w:r w:rsidRPr="00A80CA0">
        <w:rPr>
          <w:rFonts w:ascii="Times New Roman" w:hAnsi="Times New Roman" w:cs="Times New Roman"/>
          <w:sz w:val="24"/>
          <w:szCs w:val="24"/>
        </w:rPr>
        <w:br/>
      </w:r>
      <w:r w:rsidRPr="00825ED3">
        <w:rPr>
          <w:rFonts w:ascii="Times New Roman" w:hAnsi="Times New Roman" w:cs="Times New Roman"/>
          <w:b/>
          <w:sz w:val="24"/>
          <w:szCs w:val="24"/>
        </w:rPr>
        <w:t xml:space="preserve">Розкриття iнформацiї щодо операцiй зi зв'язаними сторонами </w:t>
      </w:r>
      <w:r w:rsidRPr="00825ED3">
        <w:rPr>
          <w:rFonts w:ascii="Times New Roman" w:hAnsi="Times New Roman" w:cs="Times New Roman"/>
          <w:b/>
          <w:sz w:val="24"/>
          <w:szCs w:val="24"/>
        </w:rPr>
        <w:br/>
      </w:r>
      <w:r w:rsidRPr="00A80CA0">
        <w:rPr>
          <w:rFonts w:ascii="Times New Roman" w:hAnsi="Times New Roman" w:cs="Times New Roman"/>
          <w:sz w:val="24"/>
          <w:szCs w:val="24"/>
        </w:rPr>
        <w:t xml:space="preserve">Вiдповiдно до засад, визначених МСБО 24 «Розкриття iнформацiї про зв'язанi сторони» зв'язана сторона – це фiзична або юридична особа, зв'язанi з суб'єктом господарювання, що складає </w:t>
      </w:r>
      <w:proofErr w:type="gramStart"/>
      <w:r w:rsidRPr="00A80CA0">
        <w:rPr>
          <w:rFonts w:ascii="Times New Roman" w:hAnsi="Times New Roman" w:cs="Times New Roman"/>
          <w:sz w:val="24"/>
          <w:szCs w:val="24"/>
        </w:rPr>
        <w:t>свою</w:t>
      </w:r>
      <w:proofErr w:type="gramEnd"/>
      <w:r w:rsidRPr="00A80CA0">
        <w:rPr>
          <w:rFonts w:ascii="Times New Roman" w:hAnsi="Times New Roman" w:cs="Times New Roman"/>
          <w:sz w:val="24"/>
          <w:szCs w:val="24"/>
        </w:rPr>
        <w:t xml:space="preserve"> фiнансову звiтнiсть. Сторони зазвичай вважаються пов'язаними, якщо вони знаходяться п</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д спiльним контролем або якщо одна сторона має можливiсть контролювати iншу або може мати значний вплив на iншу сторону при прийняттi фiнансових чи операцiйних рiшень. </w:t>
      </w:r>
      <w:proofErr w:type="gramStart"/>
      <w:r w:rsidRPr="00A80CA0">
        <w:rPr>
          <w:rFonts w:ascii="Times New Roman" w:hAnsi="Times New Roman" w:cs="Times New Roman"/>
          <w:sz w:val="24"/>
          <w:szCs w:val="24"/>
        </w:rPr>
        <w:t xml:space="preserve">Зв’язаними особами для Товариства: є особи, якi мають суттєвий вплив на Товариство, зокрема частка яких становить понад 20% у статутному капiталi Товариства; </w:t>
      </w:r>
      <w:r w:rsidRPr="00A80CA0">
        <w:rPr>
          <w:rFonts w:ascii="Times New Roman" w:hAnsi="Times New Roman" w:cs="Times New Roman"/>
          <w:sz w:val="24"/>
          <w:szCs w:val="24"/>
        </w:rPr>
        <w:lastRenderedPageBreak/>
        <w:t>посадовi особи Товариства та члени їхнiх сiмей; особи, що дiють вiд iменi Товариства за вiдповiдним дорученням, або особи, вiд iменi яких дiє Товариство; особи, якi вiдповiдно до законодавства України контролюють дiяльнiсть Товариства;</w:t>
      </w:r>
      <w:proofErr w:type="gramEnd"/>
      <w:r w:rsidRPr="00A80CA0">
        <w:rPr>
          <w:rFonts w:ascii="Times New Roman" w:hAnsi="Times New Roman" w:cs="Times New Roman"/>
          <w:sz w:val="24"/>
          <w:szCs w:val="24"/>
        </w:rPr>
        <w:t xml:space="preserve"> юридичн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особи, що контролюються Товариством або разом з нею перебувають пiд контролем третьої особи; депозитарна установа, з якою пiдписано договiр про обслуговування. </w:t>
      </w:r>
      <w:r w:rsidRPr="00A80CA0">
        <w:rPr>
          <w:rFonts w:ascii="Times New Roman" w:hAnsi="Times New Roman" w:cs="Times New Roman"/>
          <w:sz w:val="24"/>
          <w:szCs w:val="24"/>
        </w:rPr>
        <w:br/>
        <w:t>У цьому Стандарт</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зв'язаними сторонами не вважаються:</w:t>
      </w:r>
      <w:r w:rsidRPr="00A80CA0">
        <w:rPr>
          <w:rFonts w:ascii="Times New Roman" w:hAnsi="Times New Roman" w:cs="Times New Roman"/>
          <w:sz w:val="24"/>
          <w:szCs w:val="24"/>
        </w:rPr>
        <w:br/>
        <w:t>- два суб'єкти господарювання, просто тому, що вони мають спiльного керiвника або iншого члена провiдного управлiнського персоналу, або тому, що член провiдного управлiнського персоналу одного суб'єкта господарювання має суттєвий вплив на iнший суб'єкт господарювання;</w:t>
      </w:r>
      <w:r w:rsidRPr="00A80CA0">
        <w:rPr>
          <w:rFonts w:ascii="Times New Roman" w:hAnsi="Times New Roman" w:cs="Times New Roman"/>
          <w:sz w:val="24"/>
          <w:szCs w:val="24"/>
        </w:rPr>
        <w:br/>
        <w:t>- просто тому, що вони мають звичайн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вiдносини з суб'єктом господарювання (навiть якщо вони можуть обмежувати свободу дiї суб'єкта господарювання або брати участь у процесi прийняття рiшень цим суб'єктом господарювання).</w:t>
      </w:r>
      <w:r w:rsidRPr="00A80CA0">
        <w:rPr>
          <w:rFonts w:ascii="Times New Roman" w:hAnsi="Times New Roman" w:cs="Times New Roman"/>
          <w:sz w:val="24"/>
          <w:szCs w:val="24"/>
        </w:rPr>
        <w:br/>
        <w:t>Операцiя зi зв'язаною стороною - передача ресурсiв, послуг або зобов'язань мiж суб'єктом господарювання, що звiту</w:t>
      </w:r>
      <w:proofErr w:type="gramStart"/>
      <w:r w:rsidRPr="00A80CA0">
        <w:rPr>
          <w:rFonts w:ascii="Times New Roman" w:hAnsi="Times New Roman" w:cs="Times New Roman"/>
          <w:sz w:val="24"/>
          <w:szCs w:val="24"/>
        </w:rPr>
        <w:t>є,</w:t>
      </w:r>
      <w:proofErr w:type="gramEnd"/>
      <w:r w:rsidRPr="00A80CA0">
        <w:rPr>
          <w:rFonts w:ascii="Times New Roman" w:hAnsi="Times New Roman" w:cs="Times New Roman"/>
          <w:sz w:val="24"/>
          <w:szCs w:val="24"/>
        </w:rPr>
        <w:t xml:space="preserve"> та зв'язаною стороною, незалежно вiд того, чи призначається цiна.</w:t>
      </w:r>
      <w:r w:rsidRPr="00A80CA0">
        <w:rPr>
          <w:rFonts w:ascii="Times New Roman" w:hAnsi="Times New Roman" w:cs="Times New Roman"/>
          <w:sz w:val="24"/>
          <w:szCs w:val="24"/>
        </w:rPr>
        <w:br/>
        <w:t>Протягом звiтного перiоду Товариство не здiйснювало операцiї з акцiонерами – власниками значної частки</w:t>
      </w:r>
      <w:r w:rsidR="00193295">
        <w:rPr>
          <w:rFonts w:ascii="Times New Roman" w:hAnsi="Times New Roman" w:cs="Times New Roman"/>
          <w:sz w:val="24"/>
          <w:szCs w:val="24"/>
          <w:lang w:val="uk-UA"/>
        </w:rPr>
        <w:t>, крім виплати заробітної плати</w:t>
      </w:r>
      <w:r w:rsidRPr="00A80CA0">
        <w:rPr>
          <w:rFonts w:ascii="Times New Roman" w:hAnsi="Times New Roman" w:cs="Times New Roman"/>
          <w:sz w:val="24"/>
          <w:szCs w:val="24"/>
        </w:rPr>
        <w:t>.</w:t>
      </w:r>
      <w:r w:rsidRPr="00A80CA0">
        <w:rPr>
          <w:rFonts w:ascii="Times New Roman" w:hAnsi="Times New Roman" w:cs="Times New Roman"/>
          <w:sz w:val="24"/>
          <w:szCs w:val="24"/>
        </w:rPr>
        <w:br/>
        <w:t>Протягом звiтного перiоду управлiнському персоналу Товариства нараховувалась i виплачувалась заробiтна плата вiдповiдно до встановленої системи оплати працi. Компенсац</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ї, бонуси та iншi додатковi виплати керiвництву Товариства, iншому управлiнському персоналу не здiйснювались. </w:t>
      </w:r>
      <w:r w:rsidRPr="00A80CA0">
        <w:rPr>
          <w:rFonts w:ascii="Times New Roman" w:hAnsi="Times New Roman" w:cs="Times New Roman"/>
          <w:sz w:val="24"/>
          <w:szCs w:val="24"/>
        </w:rPr>
        <w:br/>
      </w:r>
      <w:r w:rsidRPr="00825ED3">
        <w:rPr>
          <w:rFonts w:ascii="Times New Roman" w:hAnsi="Times New Roman" w:cs="Times New Roman"/>
          <w:b/>
          <w:sz w:val="24"/>
          <w:szCs w:val="24"/>
        </w:rPr>
        <w:t>Под</w:t>
      </w:r>
      <w:proofErr w:type="gramStart"/>
      <w:r w:rsidRPr="00825ED3">
        <w:rPr>
          <w:rFonts w:ascii="Times New Roman" w:hAnsi="Times New Roman" w:cs="Times New Roman"/>
          <w:b/>
          <w:sz w:val="24"/>
          <w:szCs w:val="24"/>
        </w:rPr>
        <w:t>i</w:t>
      </w:r>
      <w:proofErr w:type="gramEnd"/>
      <w:r w:rsidRPr="00825ED3">
        <w:rPr>
          <w:rFonts w:ascii="Times New Roman" w:hAnsi="Times New Roman" w:cs="Times New Roman"/>
          <w:b/>
          <w:sz w:val="24"/>
          <w:szCs w:val="24"/>
        </w:rPr>
        <w:t>ї пiсля звiтного перiоду</w:t>
      </w:r>
      <w:r w:rsidRPr="00825ED3">
        <w:rPr>
          <w:rFonts w:ascii="Times New Roman" w:hAnsi="Times New Roman" w:cs="Times New Roman"/>
          <w:b/>
          <w:sz w:val="24"/>
          <w:szCs w:val="24"/>
        </w:rPr>
        <w:br/>
      </w:r>
      <w:r w:rsidRPr="00A80CA0">
        <w:rPr>
          <w:rFonts w:ascii="Times New Roman" w:hAnsi="Times New Roman" w:cs="Times New Roman"/>
          <w:sz w:val="24"/>
          <w:szCs w:val="24"/>
        </w:rPr>
        <w:t>Вiдповiдно до засад, визначених МСБО 10 «Подiї пiсля звiтного перiоду» щодо подiй пiсля дати балансу, подiї що потребують коригування активiв та зобов’язань Товариства вiдсутнi.</w:t>
      </w:r>
    </w:p>
    <w:p w:rsidR="00455A7A" w:rsidRDefault="00455A7A" w:rsidP="005075A8">
      <w:pPr>
        <w:ind w:left="426" w:right="-470"/>
        <w:rPr>
          <w:rFonts w:ascii="Times New Roman" w:hAnsi="Times New Roman" w:cs="Times New Roman"/>
          <w:snapToGrid w:val="0"/>
          <w:sz w:val="24"/>
          <w:szCs w:val="24"/>
          <w:lang w:val="uk-UA"/>
        </w:rPr>
      </w:pPr>
    </w:p>
    <w:p w:rsidR="005075A8" w:rsidRPr="005075A8" w:rsidRDefault="005075A8" w:rsidP="005075A8">
      <w:pPr>
        <w:ind w:left="426" w:right="-470"/>
        <w:rPr>
          <w:rFonts w:ascii="Times New Roman" w:hAnsi="Times New Roman" w:cs="Times New Roman"/>
          <w:snapToGrid w:val="0"/>
          <w:sz w:val="24"/>
          <w:szCs w:val="24"/>
          <w:lang w:val="uk-UA"/>
        </w:rPr>
      </w:pPr>
      <w:r w:rsidRPr="005075A8">
        <w:rPr>
          <w:rFonts w:ascii="Times New Roman" w:hAnsi="Times New Roman" w:cs="Times New Roman"/>
          <w:snapToGrid w:val="0"/>
          <w:sz w:val="24"/>
          <w:szCs w:val="24"/>
          <w:lang w:val="uk-UA"/>
        </w:rPr>
        <w:t>Голова правління</w:t>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t>В.Ф.Кононевич</w:t>
      </w:r>
    </w:p>
    <w:p w:rsidR="00455A7A" w:rsidRPr="00455A7A" w:rsidRDefault="005075A8" w:rsidP="00455A7A">
      <w:pPr>
        <w:ind w:left="426" w:right="-470"/>
        <w:rPr>
          <w:rFonts w:ascii="Times New Roman" w:hAnsi="Times New Roman" w:cs="Times New Roman"/>
          <w:snapToGrid w:val="0"/>
          <w:sz w:val="24"/>
          <w:szCs w:val="24"/>
          <w:lang w:val="uk-UA"/>
        </w:rPr>
      </w:pPr>
      <w:r w:rsidRPr="005075A8">
        <w:rPr>
          <w:rFonts w:ascii="Times New Roman" w:hAnsi="Times New Roman" w:cs="Times New Roman"/>
          <w:snapToGrid w:val="0"/>
          <w:sz w:val="24"/>
          <w:szCs w:val="24"/>
          <w:lang w:val="uk-UA"/>
        </w:rPr>
        <w:t>Головний бухгалтер</w:t>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t>Н.Л.Коновалова</w:t>
      </w:r>
    </w:p>
    <w:sectPr w:rsidR="00455A7A" w:rsidRPr="00455A7A" w:rsidSect="00CD5102">
      <w:headerReference w:type="default" r:id="rId9"/>
      <w:footerReference w:type="default" r:id="rId1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802" w:rsidRDefault="00916802" w:rsidP="00EA4315">
      <w:pPr>
        <w:spacing w:after="0" w:line="240" w:lineRule="auto"/>
      </w:pPr>
      <w:r>
        <w:separator/>
      </w:r>
    </w:p>
  </w:endnote>
  <w:endnote w:type="continuationSeparator" w:id="0">
    <w:p w:rsidR="00916802" w:rsidRDefault="00916802" w:rsidP="00EA4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9585"/>
      <w:docPartObj>
        <w:docPartGallery w:val="Page Numbers (Bottom of Page)"/>
        <w:docPartUnique/>
      </w:docPartObj>
    </w:sdtPr>
    <w:sdtEndPr/>
    <w:sdtContent>
      <w:p w:rsidR="00DB7C76" w:rsidRDefault="00045A16">
        <w:pPr>
          <w:pStyle w:val="a7"/>
          <w:jc w:val="right"/>
        </w:pPr>
        <w:r>
          <w:fldChar w:fldCharType="begin"/>
        </w:r>
        <w:r>
          <w:instrText xml:space="preserve"> PAGE   \* MERGEFORMAT </w:instrText>
        </w:r>
        <w:r>
          <w:fldChar w:fldCharType="separate"/>
        </w:r>
        <w:r w:rsidR="00523CA6">
          <w:rPr>
            <w:noProof/>
          </w:rPr>
          <w:t>20</w:t>
        </w:r>
        <w:r>
          <w:rPr>
            <w:noProof/>
          </w:rPr>
          <w:fldChar w:fldCharType="end"/>
        </w:r>
      </w:p>
    </w:sdtContent>
  </w:sdt>
  <w:p w:rsidR="00DB7C76" w:rsidRDefault="00DB7C7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802" w:rsidRDefault="00916802" w:rsidP="00EA4315">
      <w:pPr>
        <w:spacing w:after="0" w:line="240" w:lineRule="auto"/>
      </w:pPr>
      <w:r>
        <w:separator/>
      </w:r>
    </w:p>
  </w:footnote>
  <w:footnote w:type="continuationSeparator" w:id="0">
    <w:p w:rsidR="00916802" w:rsidRDefault="00916802" w:rsidP="00EA43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276" w:rsidRDefault="00EA4315" w:rsidP="00651276">
    <w:pPr>
      <w:pStyle w:val="a5"/>
      <w:jc w:val="center"/>
      <w:rPr>
        <w:i/>
        <w:lang w:val="uk-UA"/>
      </w:rPr>
    </w:pPr>
    <w:r w:rsidRPr="00B263DA">
      <w:rPr>
        <w:i/>
        <w:lang w:val="uk-UA"/>
      </w:rPr>
      <w:t>Публічне акціонерне товариство «</w:t>
    </w:r>
    <w:r w:rsidR="004D197C">
      <w:rPr>
        <w:i/>
        <w:lang w:val="uk-UA"/>
      </w:rPr>
      <w:t>Щорський завод продовольчих товарів</w:t>
    </w:r>
    <w:r w:rsidRPr="00B263DA">
      <w:rPr>
        <w:i/>
        <w:lang w:val="uk-UA"/>
      </w:rPr>
      <w:t>»</w:t>
    </w:r>
  </w:p>
  <w:p w:rsidR="00EA4315" w:rsidRPr="00B263DA" w:rsidRDefault="00EA4315" w:rsidP="00651276">
    <w:pPr>
      <w:pStyle w:val="a5"/>
      <w:jc w:val="center"/>
      <w:rPr>
        <w:i/>
        <w:lang w:val="uk-UA"/>
      </w:rPr>
    </w:pPr>
    <w:r w:rsidRPr="00B263DA">
      <w:rPr>
        <w:i/>
        <w:lang w:val="uk-UA"/>
      </w:rPr>
      <w:t>(код ЄДРПОУ 0</w:t>
    </w:r>
    <w:r w:rsidR="004D197C">
      <w:rPr>
        <w:i/>
        <w:lang w:val="uk-UA"/>
      </w:rPr>
      <w:t>0381143</w:t>
    </w:r>
    <w:r w:rsidRPr="00B263DA">
      <w:rPr>
        <w:i/>
        <w:lang w:val="uk-U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D1C05"/>
    <w:multiLevelType w:val="hybridMultilevel"/>
    <w:tmpl w:val="749ACEAE"/>
    <w:lvl w:ilvl="0" w:tplc="FFFFFFFF">
      <w:start w:val="11"/>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2C212F2F"/>
    <w:multiLevelType w:val="hybridMultilevel"/>
    <w:tmpl w:val="ADCA9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4D337A4"/>
    <w:multiLevelType w:val="hybridMultilevel"/>
    <w:tmpl w:val="BBCAEEDC"/>
    <w:lvl w:ilvl="0" w:tplc="FFFFFFFF">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CA0"/>
    <w:rsid w:val="000013B6"/>
    <w:rsid w:val="00001E80"/>
    <w:rsid w:val="00002F76"/>
    <w:rsid w:val="00003FE3"/>
    <w:rsid w:val="0001013B"/>
    <w:rsid w:val="00011552"/>
    <w:rsid w:val="000121F0"/>
    <w:rsid w:val="00012BD3"/>
    <w:rsid w:val="00012F49"/>
    <w:rsid w:val="00014269"/>
    <w:rsid w:val="0001688A"/>
    <w:rsid w:val="00017B21"/>
    <w:rsid w:val="00020921"/>
    <w:rsid w:val="000218A3"/>
    <w:rsid w:val="00022BD2"/>
    <w:rsid w:val="00023869"/>
    <w:rsid w:val="00023C27"/>
    <w:rsid w:val="0002582E"/>
    <w:rsid w:val="000262DB"/>
    <w:rsid w:val="000269B6"/>
    <w:rsid w:val="00026AB3"/>
    <w:rsid w:val="00032BC1"/>
    <w:rsid w:val="00032F74"/>
    <w:rsid w:val="000355A1"/>
    <w:rsid w:val="00035D77"/>
    <w:rsid w:val="00041890"/>
    <w:rsid w:val="0004199C"/>
    <w:rsid w:val="00042887"/>
    <w:rsid w:val="0004370F"/>
    <w:rsid w:val="00043FBA"/>
    <w:rsid w:val="00045A16"/>
    <w:rsid w:val="00046BE7"/>
    <w:rsid w:val="00047C61"/>
    <w:rsid w:val="000500FC"/>
    <w:rsid w:val="0005312C"/>
    <w:rsid w:val="0005336A"/>
    <w:rsid w:val="000537D0"/>
    <w:rsid w:val="00053D2E"/>
    <w:rsid w:val="00061618"/>
    <w:rsid w:val="00064A0D"/>
    <w:rsid w:val="0006522D"/>
    <w:rsid w:val="00067E7A"/>
    <w:rsid w:val="00071E04"/>
    <w:rsid w:val="00071E61"/>
    <w:rsid w:val="0007341B"/>
    <w:rsid w:val="00074B3C"/>
    <w:rsid w:val="00074BD7"/>
    <w:rsid w:val="0007564C"/>
    <w:rsid w:val="00077B5B"/>
    <w:rsid w:val="0008200A"/>
    <w:rsid w:val="00082212"/>
    <w:rsid w:val="0008560E"/>
    <w:rsid w:val="00085952"/>
    <w:rsid w:val="000862BF"/>
    <w:rsid w:val="0008692C"/>
    <w:rsid w:val="00091EEC"/>
    <w:rsid w:val="0009497B"/>
    <w:rsid w:val="00097756"/>
    <w:rsid w:val="000978C7"/>
    <w:rsid w:val="00097C85"/>
    <w:rsid w:val="000A15FF"/>
    <w:rsid w:val="000A21C5"/>
    <w:rsid w:val="000A38E0"/>
    <w:rsid w:val="000A3AAF"/>
    <w:rsid w:val="000A5656"/>
    <w:rsid w:val="000A681F"/>
    <w:rsid w:val="000A7195"/>
    <w:rsid w:val="000A78BB"/>
    <w:rsid w:val="000B0693"/>
    <w:rsid w:val="000B0EC9"/>
    <w:rsid w:val="000B514B"/>
    <w:rsid w:val="000B5743"/>
    <w:rsid w:val="000B6638"/>
    <w:rsid w:val="000B6BA7"/>
    <w:rsid w:val="000C348C"/>
    <w:rsid w:val="000C413F"/>
    <w:rsid w:val="000C6BB0"/>
    <w:rsid w:val="000C73E4"/>
    <w:rsid w:val="000C7AD6"/>
    <w:rsid w:val="000C7E48"/>
    <w:rsid w:val="000D02CF"/>
    <w:rsid w:val="000D1012"/>
    <w:rsid w:val="000D3131"/>
    <w:rsid w:val="000D3358"/>
    <w:rsid w:val="000D34E7"/>
    <w:rsid w:val="000D6CCF"/>
    <w:rsid w:val="000E4525"/>
    <w:rsid w:val="000E7C45"/>
    <w:rsid w:val="000F15CA"/>
    <w:rsid w:val="000F1AF5"/>
    <w:rsid w:val="000F36A9"/>
    <w:rsid w:val="000F3AB5"/>
    <w:rsid w:val="000F5E0F"/>
    <w:rsid w:val="000F62A4"/>
    <w:rsid w:val="00100956"/>
    <w:rsid w:val="001018AA"/>
    <w:rsid w:val="0010753E"/>
    <w:rsid w:val="00107556"/>
    <w:rsid w:val="001075D9"/>
    <w:rsid w:val="00111769"/>
    <w:rsid w:val="00112FB6"/>
    <w:rsid w:val="0011512E"/>
    <w:rsid w:val="001153AB"/>
    <w:rsid w:val="0011574E"/>
    <w:rsid w:val="0011579A"/>
    <w:rsid w:val="001164F6"/>
    <w:rsid w:val="00124E95"/>
    <w:rsid w:val="0012611B"/>
    <w:rsid w:val="00126CAC"/>
    <w:rsid w:val="001306A3"/>
    <w:rsid w:val="00130D23"/>
    <w:rsid w:val="0013150F"/>
    <w:rsid w:val="001323DE"/>
    <w:rsid w:val="00132830"/>
    <w:rsid w:val="00133DA5"/>
    <w:rsid w:val="001369F4"/>
    <w:rsid w:val="001371C8"/>
    <w:rsid w:val="001373A4"/>
    <w:rsid w:val="001401EB"/>
    <w:rsid w:val="00140F84"/>
    <w:rsid w:val="00143610"/>
    <w:rsid w:val="001439CE"/>
    <w:rsid w:val="00144154"/>
    <w:rsid w:val="00144500"/>
    <w:rsid w:val="00145CA3"/>
    <w:rsid w:val="001510A9"/>
    <w:rsid w:val="00151E81"/>
    <w:rsid w:val="00152D66"/>
    <w:rsid w:val="00153354"/>
    <w:rsid w:val="001547B9"/>
    <w:rsid w:val="00154FE3"/>
    <w:rsid w:val="0015521D"/>
    <w:rsid w:val="00155569"/>
    <w:rsid w:val="00157B10"/>
    <w:rsid w:val="00157E91"/>
    <w:rsid w:val="001612BE"/>
    <w:rsid w:val="0016150A"/>
    <w:rsid w:val="00162688"/>
    <w:rsid w:val="00164AF1"/>
    <w:rsid w:val="0016513C"/>
    <w:rsid w:val="00165A70"/>
    <w:rsid w:val="00166EBC"/>
    <w:rsid w:val="0016718A"/>
    <w:rsid w:val="0016761F"/>
    <w:rsid w:val="00167CA1"/>
    <w:rsid w:val="00167E0C"/>
    <w:rsid w:val="001706B0"/>
    <w:rsid w:val="00171E8C"/>
    <w:rsid w:val="00172CCE"/>
    <w:rsid w:val="00174238"/>
    <w:rsid w:val="001759DB"/>
    <w:rsid w:val="00176777"/>
    <w:rsid w:val="00180E29"/>
    <w:rsid w:val="001817C0"/>
    <w:rsid w:val="00184105"/>
    <w:rsid w:val="0018474C"/>
    <w:rsid w:val="0018545C"/>
    <w:rsid w:val="00185472"/>
    <w:rsid w:val="00186039"/>
    <w:rsid w:val="00187A6C"/>
    <w:rsid w:val="001916C9"/>
    <w:rsid w:val="00192169"/>
    <w:rsid w:val="00192353"/>
    <w:rsid w:val="00193295"/>
    <w:rsid w:val="0019377A"/>
    <w:rsid w:val="00194F0D"/>
    <w:rsid w:val="0019733B"/>
    <w:rsid w:val="00197CC6"/>
    <w:rsid w:val="001A7073"/>
    <w:rsid w:val="001B01D7"/>
    <w:rsid w:val="001B3181"/>
    <w:rsid w:val="001B4B43"/>
    <w:rsid w:val="001B6298"/>
    <w:rsid w:val="001B6303"/>
    <w:rsid w:val="001C0F1A"/>
    <w:rsid w:val="001C14F9"/>
    <w:rsid w:val="001C19D7"/>
    <w:rsid w:val="001C3E30"/>
    <w:rsid w:val="001C5F8C"/>
    <w:rsid w:val="001C6653"/>
    <w:rsid w:val="001C74DA"/>
    <w:rsid w:val="001C796F"/>
    <w:rsid w:val="001D2062"/>
    <w:rsid w:val="001D26CE"/>
    <w:rsid w:val="001D3D67"/>
    <w:rsid w:val="001D4E47"/>
    <w:rsid w:val="001D5D01"/>
    <w:rsid w:val="001D6687"/>
    <w:rsid w:val="001D717C"/>
    <w:rsid w:val="001E2C59"/>
    <w:rsid w:val="001E31C5"/>
    <w:rsid w:val="001E5DAF"/>
    <w:rsid w:val="001E6C52"/>
    <w:rsid w:val="001E7330"/>
    <w:rsid w:val="001F2688"/>
    <w:rsid w:val="001F328D"/>
    <w:rsid w:val="001F5FFC"/>
    <w:rsid w:val="001F71BF"/>
    <w:rsid w:val="00200851"/>
    <w:rsid w:val="00200C7C"/>
    <w:rsid w:val="00200D86"/>
    <w:rsid w:val="0020316B"/>
    <w:rsid w:val="00206589"/>
    <w:rsid w:val="002079C3"/>
    <w:rsid w:val="002102D5"/>
    <w:rsid w:val="002138A1"/>
    <w:rsid w:val="002150B0"/>
    <w:rsid w:val="00215CDD"/>
    <w:rsid w:val="0021692C"/>
    <w:rsid w:val="00220DEA"/>
    <w:rsid w:val="0022239D"/>
    <w:rsid w:val="00222A41"/>
    <w:rsid w:val="00223835"/>
    <w:rsid w:val="002240FA"/>
    <w:rsid w:val="00224DC6"/>
    <w:rsid w:val="00225980"/>
    <w:rsid w:val="0022688C"/>
    <w:rsid w:val="00233D17"/>
    <w:rsid w:val="00234B7A"/>
    <w:rsid w:val="00243143"/>
    <w:rsid w:val="002436C9"/>
    <w:rsid w:val="002452A7"/>
    <w:rsid w:val="00246F41"/>
    <w:rsid w:val="002514EA"/>
    <w:rsid w:val="00253948"/>
    <w:rsid w:val="002612BA"/>
    <w:rsid w:val="0026222E"/>
    <w:rsid w:val="00264AF2"/>
    <w:rsid w:val="00270B5D"/>
    <w:rsid w:val="00271736"/>
    <w:rsid w:val="00271A13"/>
    <w:rsid w:val="00273259"/>
    <w:rsid w:val="0027362C"/>
    <w:rsid w:val="002749C6"/>
    <w:rsid w:val="002751BE"/>
    <w:rsid w:val="00275C8E"/>
    <w:rsid w:val="0027768B"/>
    <w:rsid w:val="00282A7C"/>
    <w:rsid w:val="00285152"/>
    <w:rsid w:val="00286550"/>
    <w:rsid w:val="00286EEC"/>
    <w:rsid w:val="002879EE"/>
    <w:rsid w:val="00290557"/>
    <w:rsid w:val="0029181B"/>
    <w:rsid w:val="00292D78"/>
    <w:rsid w:val="00293288"/>
    <w:rsid w:val="002935BB"/>
    <w:rsid w:val="00293ED7"/>
    <w:rsid w:val="00294814"/>
    <w:rsid w:val="00295663"/>
    <w:rsid w:val="00296E87"/>
    <w:rsid w:val="00297A44"/>
    <w:rsid w:val="002A10CE"/>
    <w:rsid w:val="002A375B"/>
    <w:rsid w:val="002A5EA6"/>
    <w:rsid w:val="002A70A6"/>
    <w:rsid w:val="002B1880"/>
    <w:rsid w:val="002B2938"/>
    <w:rsid w:val="002B4ABF"/>
    <w:rsid w:val="002B50B7"/>
    <w:rsid w:val="002B565E"/>
    <w:rsid w:val="002B6A97"/>
    <w:rsid w:val="002B7F85"/>
    <w:rsid w:val="002C5919"/>
    <w:rsid w:val="002C7CDC"/>
    <w:rsid w:val="002D05D7"/>
    <w:rsid w:val="002D1414"/>
    <w:rsid w:val="002D2B26"/>
    <w:rsid w:val="002D31C2"/>
    <w:rsid w:val="002D5C74"/>
    <w:rsid w:val="002D73B1"/>
    <w:rsid w:val="002E0A5A"/>
    <w:rsid w:val="002E0D96"/>
    <w:rsid w:val="002E0EBB"/>
    <w:rsid w:val="002E1719"/>
    <w:rsid w:val="002E239E"/>
    <w:rsid w:val="002E3283"/>
    <w:rsid w:val="002E3A26"/>
    <w:rsid w:val="002E542A"/>
    <w:rsid w:val="002F10A3"/>
    <w:rsid w:val="002F21F1"/>
    <w:rsid w:val="002F6FFA"/>
    <w:rsid w:val="002F7AA3"/>
    <w:rsid w:val="0030151D"/>
    <w:rsid w:val="00304456"/>
    <w:rsid w:val="0030520F"/>
    <w:rsid w:val="00305669"/>
    <w:rsid w:val="003059B7"/>
    <w:rsid w:val="00307032"/>
    <w:rsid w:val="003075FA"/>
    <w:rsid w:val="003119AD"/>
    <w:rsid w:val="00313B33"/>
    <w:rsid w:val="00315BA4"/>
    <w:rsid w:val="00316A28"/>
    <w:rsid w:val="00317390"/>
    <w:rsid w:val="00317F99"/>
    <w:rsid w:val="00321EB9"/>
    <w:rsid w:val="00323393"/>
    <w:rsid w:val="0032362A"/>
    <w:rsid w:val="0033055F"/>
    <w:rsid w:val="00330DB3"/>
    <w:rsid w:val="00331E51"/>
    <w:rsid w:val="00332CA0"/>
    <w:rsid w:val="00333D09"/>
    <w:rsid w:val="00335262"/>
    <w:rsid w:val="00336B4C"/>
    <w:rsid w:val="003414E0"/>
    <w:rsid w:val="003419EF"/>
    <w:rsid w:val="0034230C"/>
    <w:rsid w:val="00343381"/>
    <w:rsid w:val="0034379E"/>
    <w:rsid w:val="00343E81"/>
    <w:rsid w:val="00347791"/>
    <w:rsid w:val="00347E83"/>
    <w:rsid w:val="00350D47"/>
    <w:rsid w:val="003517D2"/>
    <w:rsid w:val="0035243D"/>
    <w:rsid w:val="003529D9"/>
    <w:rsid w:val="003531E9"/>
    <w:rsid w:val="0035329B"/>
    <w:rsid w:val="00353FAC"/>
    <w:rsid w:val="00354F7B"/>
    <w:rsid w:val="00355030"/>
    <w:rsid w:val="00357D2F"/>
    <w:rsid w:val="0036148E"/>
    <w:rsid w:val="00362C08"/>
    <w:rsid w:val="00363E4D"/>
    <w:rsid w:val="00364559"/>
    <w:rsid w:val="00365ED2"/>
    <w:rsid w:val="00366F10"/>
    <w:rsid w:val="00367706"/>
    <w:rsid w:val="0037052D"/>
    <w:rsid w:val="00370A88"/>
    <w:rsid w:val="00370E5B"/>
    <w:rsid w:val="003713D4"/>
    <w:rsid w:val="00372236"/>
    <w:rsid w:val="00372AD9"/>
    <w:rsid w:val="003748B2"/>
    <w:rsid w:val="00375620"/>
    <w:rsid w:val="003759A6"/>
    <w:rsid w:val="00375F1E"/>
    <w:rsid w:val="003763BA"/>
    <w:rsid w:val="003766CB"/>
    <w:rsid w:val="00376B7F"/>
    <w:rsid w:val="0038307D"/>
    <w:rsid w:val="00383499"/>
    <w:rsid w:val="00384231"/>
    <w:rsid w:val="003849FA"/>
    <w:rsid w:val="00384AD3"/>
    <w:rsid w:val="00385093"/>
    <w:rsid w:val="00385848"/>
    <w:rsid w:val="0038652B"/>
    <w:rsid w:val="0039098E"/>
    <w:rsid w:val="003934EB"/>
    <w:rsid w:val="00396BE7"/>
    <w:rsid w:val="00396FBC"/>
    <w:rsid w:val="0039797B"/>
    <w:rsid w:val="00397A5B"/>
    <w:rsid w:val="003A4DC1"/>
    <w:rsid w:val="003B0648"/>
    <w:rsid w:val="003B18DD"/>
    <w:rsid w:val="003B2DBD"/>
    <w:rsid w:val="003B3004"/>
    <w:rsid w:val="003B6033"/>
    <w:rsid w:val="003B7C52"/>
    <w:rsid w:val="003C0D2E"/>
    <w:rsid w:val="003C1725"/>
    <w:rsid w:val="003C3DDB"/>
    <w:rsid w:val="003C56EF"/>
    <w:rsid w:val="003C5808"/>
    <w:rsid w:val="003C6171"/>
    <w:rsid w:val="003C6174"/>
    <w:rsid w:val="003C72D6"/>
    <w:rsid w:val="003D21C1"/>
    <w:rsid w:val="003D3953"/>
    <w:rsid w:val="003D5EF5"/>
    <w:rsid w:val="003D6459"/>
    <w:rsid w:val="003D6784"/>
    <w:rsid w:val="003D7A44"/>
    <w:rsid w:val="003E01BB"/>
    <w:rsid w:val="003E0A56"/>
    <w:rsid w:val="003E1892"/>
    <w:rsid w:val="003E41A7"/>
    <w:rsid w:val="003E53F9"/>
    <w:rsid w:val="003F2C46"/>
    <w:rsid w:val="003F2DC7"/>
    <w:rsid w:val="003F749B"/>
    <w:rsid w:val="003F7581"/>
    <w:rsid w:val="003F7D9F"/>
    <w:rsid w:val="00400137"/>
    <w:rsid w:val="004007FA"/>
    <w:rsid w:val="00401761"/>
    <w:rsid w:val="00401E62"/>
    <w:rsid w:val="00402EA9"/>
    <w:rsid w:val="00404C35"/>
    <w:rsid w:val="00411F43"/>
    <w:rsid w:val="004150E9"/>
    <w:rsid w:val="00415468"/>
    <w:rsid w:val="0041572B"/>
    <w:rsid w:val="0041597E"/>
    <w:rsid w:val="004209F2"/>
    <w:rsid w:val="00420CAD"/>
    <w:rsid w:val="00421C94"/>
    <w:rsid w:val="00421F55"/>
    <w:rsid w:val="004246E6"/>
    <w:rsid w:val="0042486C"/>
    <w:rsid w:val="00424C77"/>
    <w:rsid w:val="00424E0D"/>
    <w:rsid w:val="00424F36"/>
    <w:rsid w:val="0042610B"/>
    <w:rsid w:val="00432438"/>
    <w:rsid w:val="00432A40"/>
    <w:rsid w:val="00432B36"/>
    <w:rsid w:val="00432EA7"/>
    <w:rsid w:val="00435532"/>
    <w:rsid w:val="0043628B"/>
    <w:rsid w:val="00437399"/>
    <w:rsid w:val="00437601"/>
    <w:rsid w:val="004414F0"/>
    <w:rsid w:val="00442D57"/>
    <w:rsid w:val="0044398B"/>
    <w:rsid w:val="00444CCD"/>
    <w:rsid w:val="00444EFE"/>
    <w:rsid w:val="004454A2"/>
    <w:rsid w:val="00445DC8"/>
    <w:rsid w:val="0044688B"/>
    <w:rsid w:val="00447490"/>
    <w:rsid w:val="004505BB"/>
    <w:rsid w:val="00450B5B"/>
    <w:rsid w:val="00452D91"/>
    <w:rsid w:val="00453453"/>
    <w:rsid w:val="00454504"/>
    <w:rsid w:val="004546C1"/>
    <w:rsid w:val="0045559E"/>
    <w:rsid w:val="00455A1F"/>
    <w:rsid w:val="00455A7A"/>
    <w:rsid w:val="00456460"/>
    <w:rsid w:val="00457C13"/>
    <w:rsid w:val="00461991"/>
    <w:rsid w:val="00463684"/>
    <w:rsid w:val="00463AB8"/>
    <w:rsid w:val="00464AE8"/>
    <w:rsid w:val="00466EFE"/>
    <w:rsid w:val="00467A18"/>
    <w:rsid w:val="00470743"/>
    <w:rsid w:val="0047293C"/>
    <w:rsid w:val="00472D86"/>
    <w:rsid w:val="00473D8A"/>
    <w:rsid w:val="004742A4"/>
    <w:rsid w:val="004765BE"/>
    <w:rsid w:val="00476ABD"/>
    <w:rsid w:val="004802E9"/>
    <w:rsid w:val="00481C43"/>
    <w:rsid w:val="00482188"/>
    <w:rsid w:val="004824CD"/>
    <w:rsid w:val="00484250"/>
    <w:rsid w:val="00484B61"/>
    <w:rsid w:val="00485728"/>
    <w:rsid w:val="004870BC"/>
    <w:rsid w:val="00491F0B"/>
    <w:rsid w:val="00492F2A"/>
    <w:rsid w:val="00494860"/>
    <w:rsid w:val="00495E6D"/>
    <w:rsid w:val="0049739C"/>
    <w:rsid w:val="004973C4"/>
    <w:rsid w:val="004A062A"/>
    <w:rsid w:val="004A1FDA"/>
    <w:rsid w:val="004A48E0"/>
    <w:rsid w:val="004A5BF5"/>
    <w:rsid w:val="004A5D12"/>
    <w:rsid w:val="004A7A2E"/>
    <w:rsid w:val="004B34B7"/>
    <w:rsid w:val="004B3834"/>
    <w:rsid w:val="004B425F"/>
    <w:rsid w:val="004B5344"/>
    <w:rsid w:val="004C001E"/>
    <w:rsid w:val="004C0A00"/>
    <w:rsid w:val="004C20A9"/>
    <w:rsid w:val="004C492F"/>
    <w:rsid w:val="004C54B6"/>
    <w:rsid w:val="004C5EA2"/>
    <w:rsid w:val="004C67EB"/>
    <w:rsid w:val="004D12F2"/>
    <w:rsid w:val="004D197C"/>
    <w:rsid w:val="004D216D"/>
    <w:rsid w:val="004D248E"/>
    <w:rsid w:val="004D3362"/>
    <w:rsid w:val="004D3BE6"/>
    <w:rsid w:val="004D4279"/>
    <w:rsid w:val="004E141B"/>
    <w:rsid w:val="004E153F"/>
    <w:rsid w:val="004E318D"/>
    <w:rsid w:val="004E4098"/>
    <w:rsid w:val="004F0E72"/>
    <w:rsid w:val="004F200C"/>
    <w:rsid w:val="004F33D1"/>
    <w:rsid w:val="004F4FA2"/>
    <w:rsid w:val="004F5FC9"/>
    <w:rsid w:val="004F647C"/>
    <w:rsid w:val="004F71B7"/>
    <w:rsid w:val="005054C6"/>
    <w:rsid w:val="0050698F"/>
    <w:rsid w:val="005075A8"/>
    <w:rsid w:val="005102CD"/>
    <w:rsid w:val="00510950"/>
    <w:rsid w:val="00510DEE"/>
    <w:rsid w:val="00511B3F"/>
    <w:rsid w:val="005149FC"/>
    <w:rsid w:val="0051698F"/>
    <w:rsid w:val="00516A34"/>
    <w:rsid w:val="005204CC"/>
    <w:rsid w:val="00521BCE"/>
    <w:rsid w:val="00521F81"/>
    <w:rsid w:val="005231B7"/>
    <w:rsid w:val="00523CA6"/>
    <w:rsid w:val="00525217"/>
    <w:rsid w:val="00530E44"/>
    <w:rsid w:val="00534C83"/>
    <w:rsid w:val="00535B71"/>
    <w:rsid w:val="00537585"/>
    <w:rsid w:val="0054084A"/>
    <w:rsid w:val="005410C8"/>
    <w:rsid w:val="00541A2D"/>
    <w:rsid w:val="0054266E"/>
    <w:rsid w:val="005451D5"/>
    <w:rsid w:val="0054633A"/>
    <w:rsid w:val="00546C74"/>
    <w:rsid w:val="005474BD"/>
    <w:rsid w:val="0055340D"/>
    <w:rsid w:val="0055384A"/>
    <w:rsid w:val="0055458B"/>
    <w:rsid w:val="00555731"/>
    <w:rsid w:val="005557ED"/>
    <w:rsid w:val="00556F7A"/>
    <w:rsid w:val="00556F80"/>
    <w:rsid w:val="00557685"/>
    <w:rsid w:val="00557D03"/>
    <w:rsid w:val="00561570"/>
    <w:rsid w:val="005622D0"/>
    <w:rsid w:val="00562429"/>
    <w:rsid w:val="0056267F"/>
    <w:rsid w:val="00562685"/>
    <w:rsid w:val="00563CC3"/>
    <w:rsid w:val="00565FA1"/>
    <w:rsid w:val="00567D82"/>
    <w:rsid w:val="00567E9E"/>
    <w:rsid w:val="00571823"/>
    <w:rsid w:val="0057262F"/>
    <w:rsid w:val="00573345"/>
    <w:rsid w:val="00573531"/>
    <w:rsid w:val="00573BA5"/>
    <w:rsid w:val="005755E4"/>
    <w:rsid w:val="00575F96"/>
    <w:rsid w:val="005771DD"/>
    <w:rsid w:val="00577E71"/>
    <w:rsid w:val="00583F68"/>
    <w:rsid w:val="00584B6F"/>
    <w:rsid w:val="00585BB2"/>
    <w:rsid w:val="00586ECD"/>
    <w:rsid w:val="00587123"/>
    <w:rsid w:val="00587179"/>
    <w:rsid w:val="0059087D"/>
    <w:rsid w:val="005919C3"/>
    <w:rsid w:val="005926BA"/>
    <w:rsid w:val="00593190"/>
    <w:rsid w:val="0059329B"/>
    <w:rsid w:val="00593D51"/>
    <w:rsid w:val="00596761"/>
    <w:rsid w:val="00596F95"/>
    <w:rsid w:val="0059765D"/>
    <w:rsid w:val="00597AC0"/>
    <w:rsid w:val="005A0918"/>
    <w:rsid w:val="005A0C03"/>
    <w:rsid w:val="005A4D8A"/>
    <w:rsid w:val="005A51DF"/>
    <w:rsid w:val="005A6FB9"/>
    <w:rsid w:val="005B0279"/>
    <w:rsid w:val="005B0463"/>
    <w:rsid w:val="005B22DD"/>
    <w:rsid w:val="005B22E5"/>
    <w:rsid w:val="005B23A8"/>
    <w:rsid w:val="005B4647"/>
    <w:rsid w:val="005B4B11"/>
    <w:rsid w:val="005B5CF4"/>
    <w:rsid w:val="005C1586"/>
    <w:rsid w:val="005C6025"/>
    <w:rsid w:val="005D01A7"/>
    <w:rsid w:val="005D072E"/>
    <w:rsid w:val="005D0B08"/>
    <w:rsid w:val="005D24C3"/>
    <w:rsid w:val="005D3CBB"/>
    <w:rsid w:val="005D3FC7"/>
    <w:rsid w:val="005D482F"/>
    <w:rsid w:val="005D5BE4"/>
    <w:rsid w:val="005E11DA"/>
    <w:rsid w:val="005E4D4B"/>
    <w:rsid w:val="005E51D8"/>
    <w:rsid w:val="005E7B87"/>
    <w:rsid w:val="005F0816"/>
    <w:rsid w:val="005F166A"/>
    <w:rsid w:val="005F3575"/>
    <w:rsid w:val="005F3A4D"/>
    <w:rsid w:val="005F3CF7"/>
    <w:rsid w:val="005F453C"/>
    <w:rsid w:val="005F4C58"/>
    <w:rsid w:val="005F4DBD"/>
    <w:rsid w:val="005F602F"/>
    <w:rsid w:val="005F679B"/>
    <w:rsid w:val="00600272"/>
    <w:rsid w:val="00600AC1"/>
    <w:rsid w:val="00600C02"/>
    <w:rsid w:val="006022CB"/>
    <w:rsid w:val="0060508A"/>
    <w:rsid w:val="00606AB0"/>
    <w:rsid w:val="00610510"/>
    <w:rsid w:val="0061088E"/>
    <w:rsid w:val="00610E4E"/>
    <w:rsid w:val="00611045"/>
    <w:rsid w:val="00611255"/>
    <w:rsid w:val="006117B9"/>
    <w:rsid w:val="00614D29"/>
    <w:rsid w:val="00615608"/>
    <w:rsid w:val="00620235"/>
    <w:rsid w:val="00620796"/>
    <w:rsid w:val="006211B2"/>
    <w:rsid w:val="006223EB"/>
    <w:rsid w:val="00622CDD"/>
    <w:rsid w:val="00626B22"/>
    <w:rsid w:val="00626E43"/>
    <w:rsid w:val="00627E6C"/>
    <w:rsid w:val="00627F30"/>
    <w:rsid w:val="00632095"/>
    <w:rsid w:val="00633409"/>
    <w:rsid w:val="006337CE"/>
    <w:rsid w:val="0063591C"/>
    <w:rsid w:val="00642C7E"/>
    <w:rsid w:val="006465FE"/>
    <w:rsid w:val="00646FDD"/>
    <w:rsid w:val="006474CA"/>
    <w:rsid w:val="00650DC7"/>
    <w:rsid w:val="00651276"/>
    <w:rsid w:val="006531E7"/>
    <w:rsid w:val="00653505"/>
    <w:rsid w:val="0065466F"/>
    <w:rsid w:val="00654C8B"/>
    <w:rsid w:val="00655B07"/>
    <w:rsid w:val="00655B80"/>
    <w:rsid w:val="00656275"/>
    <w:rsid w:val="00656EFB"/>
    <w:rsid w:val="00663621"/>
    <w:rsid w:val="006639CC"/>
    <w:rsid w:val="00665702"/>
    <w:rsid w:val="00665D71"/>
    <w:rsid w:val="00665D76"/>
    <w:rsid w:val="0066649B"/>
    <w:rsid w:val="00666B97"/>
    <w:rsid w:val="0067246B"/>
    <w:rsid w:val="00672F6D"/>
    <w:rsid w:val="00673DC2"/>
    <w:rsid w:val="0067406C"/>
    <w:rsid w:val="006779D4"/>
    <w:rsid w:val="00680D6F"/>
    <w:rsid w:val="0068145A"/>
    <w:rsid w:val="00682122"/>
    <w:rsid w:val="00682321"/>
    <w:rsid w:val="00683520"/>
    <w:rsid w:val="0068365F"/>
    <w:rsid w:val="006836C4"/>
    <w:rsid w:val="00684BE7"/>
    <w:rsid w:val="006857B9"/>
    <w:rsid w:val="00687EA7"/>
    <w:rsid w:val="0069322D"/>
    <w:rsid w:val="00694238"/>
    <w:rsid w:val="00696CD3"/>
    <w:rsid w:val="006974BD"/>
    <w:rsid w:val="00697FD8"/>
    <w:rsid w:val="006A0266"/>
    <w:rsid w:val="006A11EC"/>
    <w:rsid w:val="006A1565"/>
    <w:rsid w:val="006A192F"/>
    <w:rsid w:val="006A3720"/>
    <w:rsid w:val="006A37CF"/>
    <w:rsid w:val="006A47FA"/>
    <w:rsid w:val="006A59C8"/>
    <w:rsid w:val="006A5BFB"/>
    <w:rsid w:val="006B2C03"/>
    <w:rsid w:val="006B37BC"/>
    <w:rsid w:val="006B47C8"/>
    <w:rsid w:val="006B5EC7"/>
    <w:rsid w:val="006B68C3"/>
    <w:rsid w:val="006B6D13"/>
    <w:rsid w:val="006B70C6"/>
    <w:rsid w:val="006C1FC9"/>
    <w:rsid w:val="006C2BD5"/>
    <w:rsid w:val="006C4728"/>
    <w:rsid w:val="006D1640"/>
    <w:rsid w:val="006D3D35"/>
    <w:rsid w:val="006D42BF"/>
    <w:rsid w:val="006D61BB"/>
    <w:rsid w:val="006D77A4"/>
    <w:rsid w:val="006D7A4E"/>
    <w:rsid w:val="006D7A82"/>
    <w:rsid w:val="006E0259"/>
    <w:rsid w:val="006E099D"/>
    <w:rsid w:val="006E3734"/>
    <w:rsid w:val="006E53F4"/>
    <w:rsid w:val="006E56B2"/>
    <w:rsid w:val="006E5F35"/>
    <w:rsid w:val="006E6B5F"/>
    <w:rsid w:val="006F1D5F"/>
    <w:rsid w:val="006F681C"/>
    <w:rsid w:val="006F73E3"/>
    <w:rsid w:val="00700EB0"/>
    <w:rsid w:val="00702760"/>
    <w:rsid w:val="00702C78"/>
    <w:rsid w:val="00703836"/>
    <w:rsid w:val="007045CA"/>
    <w:rsid w:val="007050D6"/>
    <w:rsid w:val="007051D1"/>
    <w:rsid w:val="007138F7"/>
    <w:rsid w:val="0071447E"/>
    <w:rsid w:val="00716C1C"/>
    <w:rsid w:val="007207E0"/>
    <w:rsid w:val="00720F90"/>
    <w:rsid w:val="00721771"/>
    <w:rsid w:val="00722AE9"/>
    <w:rsid w:val="00722B8C"/>
    <w:rsid w:val="0072464C"/>
    <w:rsid w:val="00725657"/>
    <w:rsid w:val="00726685"/>
    <w:rsid w:val="00727086"/>
    <w:rsid w:val="007271C1"/>
    <w:rsid w:val="00727D1F"/>
    <w:rsid w:val="00730A20"/>
    <w:rsid w:val="00733200"/>
    <w:rsid w:val="00733E28"/>
    <w:rsid w:val="0073415C"/>
    <w:rsid w:val="00734675"/>
    <w:rsid w:val="00735753"/>
    <w:rsid w:val="00736E4C"/>
    <w:rsid w:val="00736EC7"/>
    <w:rsid w:val="00737A9A"/>
    <w:rsid w:val="00740213"/>
    <w:rsid w:val="00742845"/>
    <w:rsid w:val="00746746"/>
    <w:rsid w:val="00747A04"/>
    <w:rsid w:val="0075146E"/>
    <w:rsid w:val="007524AF"/>
    <w:rsid w:val="00753353"/>
    <w:rsid w:val="0075445E"/>
    <w:rsid w:val="00754881"/>
    <w:rsid w:val="007563C8"/>
    <w:rsid w:val="007604B9"/>
    <w:rsid w:val="007622AA"/>
    <w:rsid w:val="007647A7"/>
    <w:rsid w:val="00764939"/>
    <w:rsid w:val="00766576"/>
    <w:rsid w:val="0076676D"/>
    <w:rsid w:val="00767773"/>
    <w:rsid w:val="00770E60"/>
    <w:rsid w:val="007729E3"/>
    <w:rsid w:val="0077504B"/>
    <w:rsid w:val="00777D79"/>
    <w:rsid w:val="0078065A"/>
    <w:rsid w:val="007814E8"/>
    <w:rsid w:val="0078324F"/>
    <w:rsid w:val="007857CD"/>
    <w:rsid w:val="0078645C"/>
    <w:rsid w:val="00787362"/>
    <w:rsid w:val="00790275"/>
    <w:rsid w:val="00791E2D"/>
    <w:rsid w:val="00793066"/>
    <w:rsid w:val="0079650D"/>
    <w:rsid w:val="00796B92"/>
    <w:rsid w:val="00797815"/>
    <w:rsid w:val="007A0F0D"/>
    <w:rsid w:val="007A1427"/>
    <w:rsid w:val="007A3E7E"/>
    <w:rsid w:val="007A43AA"/>
    <w:rsid w:val="007A58AB"/>
    <w:rsid w:val="007A6172"/>
    <w:rsid w:val="007A79F6"/>
    <w:rsid w:val="007A7B4C"/>
    <w:rsid w:val="007B0868"/>
    <w:rsid w:val="007B1DF7"/>
    <w:rsid w:val="007B1E0A"/>
    <w:rsid w:val="007B4871"/>
    <w:rsid w:val="007B5385"/>
    <w:rsid w:val="007B5F03"/>
    <w:rsid w:val="007B623C"/>
    <w:rsid w:val="007B6527"/>
    <w:rsid w:val="007C1618"/>
    <w:rsid w:val="007C2AE8"/>
    <w:rsid w:val="007C2E8B"/>
    <w:rsid w:val="007C6434"/>
    <w:rsid w:val="007D5E4E"/>
    <w:rsid w:val="007D6AB0"/>
    <w:rsid w:val="007D6F4B"/>
    <w:rsid w:val="007D73D7"/>
    <w:rsid w:val="007E1A35"/>
    <w:rsid w:val="007E1FC2"/>
    <w:rsid w:val="007E2036"/>
    <w:rsid w:val="007E2122"/>
    <w:rsid w:val="007E5955"/>
    <w:rsid w:val="007E69F2"/>
    <w:rsid w:val="007F0EAD"/>
    <w:rsid w:val="007F39F7"/>
    <w:rsid w:val="007F5E05"/>
    <w:rsid w:val="007F6CCA"/>
    <w:rsid w:val="007F73AA"/>
    <w:rsid w:val="008005A9"/>
    <w:rsid w:val="008005E4"/>
    <w:rsid w:val="00800F44"/>
    <w:rsid w:val="0080126B"/>
    <w:rsid w:val="00801E37"/>
    <w:rsid w:val="00802A4B"/>
    <w:rsid w:val="008053BE"/>
    <w:rsid w:val="00806A0E"/>
    <w:rsid w:val="00814EB9"/>
    <w:rsid w:val="00815375"/>
    <w:rsid w:val="00816577"/>
    <w:rsid w:val="008174F4"/>
    <w:rsid w:val="00820144"/>
    <w:rsid w:val="00820CB5"/>
    <w:rsid w:val="008217CD"/>
    <w:rsid w:val="0082193D"/>
    <w:rsid w:val="00825ED3"/>
    <w:rsid w:val="00826C0C"/>
    <w:rsid w:val="00826EB3"/>
    <w:rsid w:val="008270A6"/>
    <w:rsid w:val="008327DB"/>
    <w:rsid w:val="00833719"/>
    <w:rsid w:val="008359A5"/>
    <w:rsid w:val="008374F6"/>
    <w:rsid w:val="0083794F"/>
    <w:rsid w:val="00837C17"/>
    <w:rsid w:val="00841F47"/>
    <w:rsid w:val="00842DDE"/>
    <w:rsid w:val="00842F5B"/>
    <w:rsid w:val="00845B7A"/>
    <w:rsid w:val="00845E2A"/>
    <w:rsid w:val="00850FEC"/>
    <w:rsid w:val="00851B69"/>
    <w:rsid w:val="008554C8"/>
    <w:rsid w:val="0085788A"/>
    <w:rsid w:val="00860D7C"/>
    <w:rsid w:val="00861364"/>
    <w:rsid w:val="00861545"/>
    <w:rsid w:val="0086247A"/>
    <w:rsid w:val="0086300B"/>
    <w:rsid w:val="00863AD2"/>
    <w:rsid w:val="0086578F"/>
    <w:rsid w:val="00865C89"/>
    <w:rsid w:val="00871589"/>
    <w:rsid w:val="0087618D"/>
    <w:rsid w:val="008820FB"/>
    <w:rsid w:val="00882161"/>
    <w:rsid w:val="0088217E"/>
    <w:rsid w:val="008821F5"/>
    <w:rsid w:val="00883365"/>
    <w:rsid w:val="0088423D"/>
    <w:rsid w:val="008873BC"/>
    <w:rsid w:val="0088772A"/>
    <w:rsid w:val="00887936"/>
    <w:rsid w:val="0089035A"/>
    <w:rsid w:val="0089141B"/>
    <w:rsid w:val="00894305"/>
    <w:rsid w:val="008A0AF2"/>
    <w:rsid w:val="008A13C5"/>
    <w:rsid w:val="008A2840"/>
    <w:rsid w:val="008A42C4"/>
    <w:rsid w:val="008A4D00"/>
    <w:rsid w:val="008A7EA2"/>
    <w:rsid w:val="008A7F50"/>
    <w:rsid w:val="008A7F82"/>
    <w:rsid w:val="008C04A3"/>
    <w:rsid w:val="008C184A"/>
    <w:rsid w:val="008C31C9"/>
    <w:rsid w:val="008C4C7A"/>
    <w:rsid w:val="008C5184"/>
    <w:rsid w:val="008C574E"/>
    <w:rsid w:val="008D249F"/>
    <w:rsid w:val="008D24DC"/>
    <w:rsid w:val="008D5155"/>
    <w:rsid w:val="008D7C4C"/>
    <w:rsid w:val="008E0199"/>
    <w:rsid w:val="008E3FF4"/>
    <w:rsid w:val="008E5BCA"/>
    <w:rsid w:val="008E7A80"/>
    <w:rsid w:val="008F04C4"/>
    <w:rsid w:val="008F1CA3"/>
    <w:rsid w:val="008F2443"/>
    <w:rsid w:val="008F3C99"/>
    <w:rsid w:val="008F41CD"/>
    <w:rsid w:val="008F578C"/>
    <w:rsid w:val="008F59E1"/>
    <w:rsid w:val="008F5EBD"/>
    <w:rsid w:val="008F61F4"/>
    <w:rsid w:val="008F7163"/>
    <w:rsid w:val="00900028"/>
    <w:rsid w:val="00902134"/>
    <w:rsid w:val="009022E2"/>
    <w:rsid w:val="009060EE"/>
    <w:rsid w:val="0091054C"/>
    <w:rsid w:val="0091129E"/>
    <w:rsid w:val="009141A5"/>
    <w:rsid w:val="0091563F"/>
    <w:rsid w:val="0091585C"/>
    <w:rsid w:val="00916802"/>
    <w:rsid w:val="00916D79"/>
    <w:rsid w:val="00917999"/>
    <w:rsid w:val="009209AD"/>
    <w:rsid w:val="00920DC9"/>
    <w:rsid w:val="009213FE"/>
    <w:rsid w:val="0092428A"/>
    <w:rsid w:val="00925508"/>
    <w:rsid w:val="00926B92"/>
    <w:rsid w:val="00927D1D"/>
    <w:rsid w:val="0093012C"/>
    <w:rsid w:val="009301DC"/>
    <w:rsid w:val="00930A02"/>
    <w:rsid w:val="00930C61"/>
    <w:rsid w:val="009311C8"/>
    <w:rsid w:val="00933560"/>
    <w:rsid w:val="009350A6"/>
    <w:rsid w:val="009374CF"/>
    <w:rsid w:val="00940A63"/>
    <w:rsid w:val="00941246"/>
    <w:rsid w:val="00942057"/>
    <w:rsid w:val="009422F4"/>
    <w:rsid w:val="00942830"/>
    <w:rsid w:val="00945EF2"/>
    <w:rsid w:val="0094664A"/>
    <w:rsid w:val="0095075A"/>
    <w:rsid w:val="00950D8E"/>
    <w:rsid w:val="009520D4"/>
    <w:rsid w:val="00954640"/>
    <w:rsid w:val="009565EE"/>
    <w:rsid w:val="009611DA"/>
    <w:rsid w:val="009615B8"/>
    <w:rsid w:val="009633EB"/>
    <w:rsid w:val="00964063"/>
    <w:rsid w:val="009662DD"/>
    <w:rsid w:val="00971A5C"/>
    <w:rsid w:val="0097434F"/>
    <w:rsid w:val="00976468"/>
    <w:rsid w:val="00976831"/>
    <w:rsid w:val="00976A3B"/>
    <w:rsid w:val="00980979"/>
    <w:rsid w:val="00980FB8"/>
    <w:rsid w:val="00981688"/>
    <w:rsid w:val="00981C35"/>
    <w:rsid w:val="00981F8B"/>
    <w:rsid w:val="00983DED"/>
    <w:rsid w:val="00985211"/>
    <w:rsid w:val="00985C93"/>
    <w:rsid w:val="00985E73"/>
    <w:rsid w:val="00986038"/>
    <w:rsid w:val="009864C5"/>
    <w:rsid w:val="00986947"/>
    <w:rsid w:val="00986E88"/>
    <w:rsid w:val="00986E91"/>
    <w:rsid w:val="009933ED"/>
    <w:rsid w:val="009937BE"/>
    <w:rsid w:val="0099631E"/>
    <w:rsid w:val="009963A3"/>
    <w:rsid w:val="00997E40"/>
    <w:rsid w:val="009A0FB9"/>
    <w:rsid w:val="009A2755"/>
    <w:rsid w:val="009A2BFB"/>
    <w:rsid w:val="009A2CB2"/>
    <w:rsid w:val="009A304D"/>
    <w:rsid w:val="009A4444"/>
    <w:rsid w:val="009A6AD9"/>
    <w:rsid w:val="009A6DA0"/>
    <w:rsid w:val="009B18FB"/>
    <w:rsid w:val="009B1D29"/>
    <w:rsid w:val="009B2B0B"/>
    <w:rsid w:val="009B2D9A"/>
    <w:rsid w:val="009B3282"/>
    <w:rsid w:val="009B3841"/>
    <w:rsid w:val="009B510B"/>
    <w:rsid w:val="009B5D12"/>
    <w:rsid w:val="009B7086"/>
    <w:rsid w:val="009C18A9"/>
    <w:rsid w:val="009C2BB3"/>
    <w:rsid w:val="009C6724"/>
    <w:rsid w:val="009C7C4E"/>
    <w:rsid w:val="009D0CD5"/>
    <w:rsid w:val="009D1075"/>
    <w:rsid w:val="009D3769"/>
    <w:rsid w:val="009D522C"/>
    <w:rsid w:val="009D53C8"/>
    <w:rsid w:val="009D7136"/>
    <w:rsid w:val="009E357C"/>
    <w:rsid w:val="009F110B"/>
    <w:rsid w:val="009F2789"/>
    <w:rsid w:val="009F5278"/>
    <w:rsid w:val="009F6ACA"/>
    <w:rsid w:val="009F7090"/>
    <w:rsid w:val="00A006EF"/>
    <w:rsid w:val="00A0177D"/>
    <w:rsid w:val="00A01905"/>
    <w:rsid w:val="00A03DEE"/>
    <w:rsid w:val="00A04682"/>
    <w:rsid w:val="00A05CA7"/>
    <w:rsid w:val="00A07492"/>
    <w:rsid w:val="00A1412F"/>
    <w:rsid w:val="00A15987"/>
    <w:rsid w:val="00A15F7F"/>
    <w:rsid w:val="00A16D6E"/>
    <w:rsid w:val="00A1798C"/>
    <w:rsid w:val="00A21F74"/>
    <w:rsid w:val="00A233B7"/>
    <w:rsid w:val="00A24870"/>
    <w:rsid w:val="00A25AB1"/>
    <w:rsid w:val="00A26251"/>
    <w:rsid w:val="00A26573"/>
    <w:rsid w:val="00A275F8"/>
    <w:rsid w:val="00A27A11"/>
    <w:rsid w:val="00A27E47"/>
    <w:rsid w:val="00A30472"/>
    <w:rsid w:val="00A30AD0"/>
    <w:rsid w:val="00A31751"/>
    <w:rsid w:val="00A348CF"/>
    <w:rsid w:val="00A3556E"/>
    <w:rsid w:val="00A36C34"/>
    <w:rsid w:val="00A36EB1"/>
    <w:rsid w:val="00A372B9"/>
    <w:rsid w:val="00A41275"/>
    <w:rsid w:val="00A4156B"/>
    <w:rsid w:val="00A4186B"/>
    <w:rsid w:val="00A43B3F"/>
    <w:rsid w:val="00A43CB8"/>
    <w:rsid w:val="00A47F6C"/>
    <w:rsid w:val="00A51152"/>
    <w:rsid w:val="00A52D54"/>
    <w:rsid w:val="00A54AAD"/>
    <w:rsid w:val="00A566FE"/>
    <w:rsid w:val="00A63DD2"/>
    <w:rsid w:val="00A64623"/>
    <w:rsid w:val="00A6498C"/>
    <w:rsid w:val="00A64B5D"/>
    <w:rsid w:val="00A70113"/>
    <w:rsid w:val="00A7122B"/>
    <w:rsid w:val="00A7130F"/>
    <w:rsid w:val="00A720E6"/>
    <w:rsid w:val="00A72B74"/>
    <w:rsid w:val="00A748E5"/>
    <w:rsid w:val="00A74DD9"/>
    <w:rsid w:val="00A752EA"/>
    <w:rsid w:val="00A80CA0"/>
    <w:rsid w:val="00A8379C"/>
    <w:rsid w:val="00A83AFA"/>
    <w:rsid w:val="00A84081"/>
    <w:rsid w:val="00A85C44"/>
    <w:rsid w:val="00A8755B"/>
    <w:rsid w:val="00A907CF"/>
    <w:rsid w:val="00A90E43"/>
    <w:rsid w:val="00A91541"/>
    <w:rsid w:val="00A92852"/>
    <w:rsid w:val="00A94EE6"/>
    <w:rsid w:val="00A9613A"/>
    <w:rsid w:val="00A97362"/>
    <w:rsid w:val="00AA0D35"/>
    <w:rsid w:val="00AA41FA"/>
    <w:rsid w:val="00AA5C49"/>
    <w:rsid w:val="00AA71A3"/>
    <w:rsid w:val="00AA7325"/>
    <w:rsid w:val="00AA77ED"/>
    <w:rsid w:val="00AB4224"/>
    <w:rsid w:val="00AB4BA8"/>
    <w:rsid w:val="00AB4F46"/>
    <w:rsid w:val="00AB5B64"/>
    <w:rsid w:val="00AB794B"/>
    <w:rsid w:val="00AC11CF"/>
    <w:rsid w:val="00AC2B3C"/>
    <w:rsid w:val="00AC3DAF"/>
    <w:rsid w:val="00AC3FF8"/>
    <w:rsid w:val="00AC4574"/>
    <w:rsid w:val="00AC515C"/>
    <w:rsid w:val="00AC597A"/>
    <w:rsid w:val="00AC7953"/>
    <w:rsid w:val="00AC7C99"/>
    <w:rsid w:val="00AC7DF3"/>
    <w:rsid w:val="00AD2666"/>
    <w:rsid w:val="00AD29E3"/>
    <w:rsid w:val="00AD29F7"/>
    <w:rsid w:val="00AD4B1B"/>
    <w:rsid w:val="00AD6A9B"/>
    <w:rsid w:val="00AD76E9"/>
    <w:rsid w:val="00AE345B"/>
    <w:rsid w:val="00AE35CE"/>
    <w:rsid w:val="00AE4B85"/>
    <w:rsid w:val="00AE52E7"/>
    <w:rsid w:val="00AF0316"/>
    <w:rsid w:val="00AF0F41"/>
    <w:rsid w:val="00AF20A7"/>
    <w:rsid w:val="00AF27E0"/>
    <w:rsid w:val="00AF6E4A"/>
    <w:rsid w:val="00B01222"/>
    <w:rsid w:val="00B01814"/>
    <w:rsid w:val="00B019BB"/>
    <w:rsid w:val="00B04553"/>
    <w:rsid w:val="00B0663A"/>
    <w:rsid w:val="00B127DB"/>
    <w:rsid w:val="00B129A7"/>
    <w:rsid w:val="00B13E29"/>
    <w:rsid w:val="00B1530A"/>
    <w:rsid w:val="00B1557A"/>
    <w:rsid w:val="00B21183"/>
    <w:rsid w:val="00B21F29"/>
    <w:rsid w:val="00B24254"/>
    <w:rsid w:val="00B24A3E"/>
    <w:rsid w:val="00B24FAE"/>
    <w:rsid w:val="00B26C13"/>
    <w:rsid w:val="00B30C82"/>
    <w:rsid w:val="00B338A5"/>
    <w:rsid w:val="00B3478D"/>
    <w:rsid w:val="00B34F7C"/>
    <w:rsid w:val="00B354CE"/>
    <w:rsid w:val="00B36A89"/>
    <w:rsid w:val="00B37816"/>
    <w:rsid w:val="00B4134E"/>
    <w:rsid w:val="00B41E34"/>
    <w:rsid w:val="00B450D7"/>
    <w:rsid w:val="00B50465"/>
    <w:rsid w:val="00B50AA0"/>
    <w:rsid w:val="00B537D4"/>
    <w:rsid w:val="00B53C26"/>
    <w:rsid w:val="00B541CE"/>
    <w:rsid w:val="00B54567"/>
    <w:rsid w:val="00B55EF6"/>
    <w:rsid w:val="00B56963"/>
    <w:rsid w:val="00B578EB"/>
    <w:rsid w:val="00B57B8B"/>
    <w:rsid w:val="00B57B96"/>
    <w:rsid w:val="00B6016D"/>
    <w:rsid w:val="00B60430"/>
    <w:rsid w:val="00B61358"/>
    <w:rsid w:val="00B63B7F"/>
    <w:rsid w:val="00B64421"/>
    <w:rsid w:val="00B65785"/>
    <w:rsid w:val="00B657AF"/>
    <w:rsid w:val="00B66B1A"/>
    <w:rsid w:val="00B70771"/>
    <w:rsid w:val="00B70E87"/>
    <w:rsid w:val="00B749A6"/>
    <w:rsid w:val="00B8000D"/>
    <w:rsid w:val="00B80F65"/>
    <w:rsid w:val="00B84676"/>
    <w:rsid w:val="00B84EB1"/>
    <w:rsid w:val="00B854B7"/>
    <w:rsid w:val="00B9021E"/>
    <w:rsid w:val="00B90935"/>
    <w:rsid w:val="00B91816"/>
    <w:rsid w:val="00B925E0"/>
    <w:rsid w:val="00B92E18"/>
    <w:rsid w:val="00B93264"/>
    <w:rsid w:val="00B96683"/>
    <w:rsid w:val="00B969CF"/>
    <w:rsid w:val="00B96EA0"/>
    <w:rsid w:val="00B97E74"/>
    <w:rsid w:val="00BA02A0"/>
    <w:rsid w:val="00BA0CFE"/>
    <w:rsid w:val="00BA114E"/>
    <w:rsid w:val="00BA346B"/>
    <w:rsid w:val="00BA392C"/>
    <w:rsid w:val="00BA5D00"/>
    <w:rsid w:val="00BA603D"/>
    <w:rsid w:val="00BB0993"/>
    <w:rsid w:val="00BB14AE"/>
    <w:rsid w:val="00BB2730"/>
    <w:rsid w:val="00BB2778"/>
    <w:rsid w:val="00BB31FB"/>
    <w:rsid w:val="00BB6820"/>
    <w:rsid w:val="00BB6AB2"/>
    <w:rsid w:val="00BC34D1"/>
    <w:rsid w:val="00BC4FFE"/>
    <w:rsid w:val="00BC57E6"/>
    <w:rsid w:val="00BC5A83"/>
    <w:rsid w:val="00BC61B1"/>
    <w:rsid w:val="00BC6DC7"/>
    <w:rsid w:val="00BC7531"/>
    <w:rsid w:val="00BC7A52"/>
    <w:rsid w:val="00BD257D"/>
    <w:rsid w:val="00BD2E54"/>
    <w:rsid w:val="00BD2FA1"/>
    <w:rsid w:val="00BD387D"/>
    <w:rsid w:val="00BD4777"/>
    <w:rsid w:val="00BD63AA"/>
    <w:rsid w:val="00BE1280"/>
    <w:rsid w:val="00BE1A31"/>
    <w:rsid w:val="00BE32A7"/>
    <w:rsid w:val="00BE3E0C"/>
    <w:rsid w:val="00BE40FA"/>
    <w:rsid w:val="00BE4ADE"/>
    <w:rsid w:val="00BE6419"/>
    <w:rsid w:val="00BE71DF"/>
    <w:rsid w:val="00BF0443"/>
    <w:rsid w:val="00BF0CD8"/>
    <w:rsid w:val="00BF199E"/>
    <w:rsid w:val="00BF31B6"/>
    <w:rsid w:val="00BF7EB8"/>
    <w:rsid w:val="00C045B2"/>
    <w:rsid w:val="00C04BB9"/>
    <w:rsid w:val="00C05074"/>
    <w:rsid w:val="00C050A5"/>
    <w:rsid w:val="00C067CB"/>
    <w:rsid w:val="00C1349D"/>
    <w:rsid w:val="00C14B7F"/>
    <w:rsid w:val="00C17259"/>
    <w:rsid w:val="00C1772D"/>
    <w:rsid w:val="00C17EDC"/>
    <w:rsid w:val="00C2140D"/>
    <w:rsid w:val="00C2208A"/>
    <w:rsid w:val="00C228CE"/>
    <w:rsid w:val="00C23455"/>
    <w:rsid w:val="00C25F86"/>
    <w:rsid w:val="00C27D0E"/>
    <w:rsid w:val="00C30A19"/>
    <w:rsid w:val="00C30F45"/>
    <w:rsid w:val="00C3171C"/>
    <w:rsid w:val="00C34F9E"/>
    <w:rsid w:val="00C355B8"/>
    <w:rsid w:val="00C3636A"/>
    <w:rsid w:val="00C36557"/>
    <w:rsid w:val="00C40C47"/>
    <w:rsid w:val="00C43895"/>
    <w:rsid w:val="00C44742"/>
    <w:rsid w:val="00C4600D"/>
    <w:rsid w:val="00C46AE2"/>
    <w:rsid w:val="00C47918"/>
    <w:rsid w:val="00C503CC"/>
    <w:rsid w:val="00C50AEE"/>
    <w:rsid w:val="00C51AF9"/>
    <w:rsid w:val="00C52830"/>
    <w:rsid w:val="00C53843"/>
    <w:rsid w:val="00C55514"/>
    <w:rsid w:val="00C56F4D"/>
    <w:rsid w:val="00C577CF"/>
    <w:rsid w:val="00C61556"/>
    <w:rsid w:val="00C61F80"/>
    <w:rsid w:val="00C62085"/>
    <w:rsid w:val="00C63CB7"/>
    <w:rsid w:val="00C645D4"/>
    <w:rsid w:val="00C6530A"/>
    <w:rsid w:val="00C67D77"/>
    <w:rsid w:val="00C70BA9"/>
    <w:rsid w:val="00C71F78"/>
    <w:rsid w:val="00C722F1"/>
    <w:rsid w:val="00C7528C"/>
    <w:rsid w:val="00C75300"/>
    <w:rsid w:val="00C80B01"/>
    <w:rsid w:val="00C81017"/>
    <w:rsid w:val="00C83F64"/>
    <w:rsid w:val="00C8417E"/>
    <w:rsid w:val="00C847BD"/>
    <w:rsid w:val="00C85881"/>
    <w:rsid w:val="00C86CA9"/>
    <w:rsid w:val="00C915E5"/>
    <w:rsid w:val="00C919D0"/>
    <w:rsid w:val="00C921AE"/>
    <w:rsid w:val="00C93F65"/>
    <w:rsid w:val="00CA20E8"/>
    <w:rsid w:val="00CA333E"/>
    <w:rsid w:val="00CA48F4"/>
    <w:rsid w:val="00CA6211"/>
    <w:rsid w:val="00CB033B"/>
    <w:rsid w:val="00CB1F37"/>
    <w:rsid w:val="00CB294C"/>
    <w:rsid w:val="00CB2A4D"/>
    <w:rsid w:val="00CB326F"/>
    <w:rsid w:val="00CB3838"/>
    <w:rsid w:val="00CB4801"/>
    <w:rsid w:val="00CB50AC"/>
    <w:rsid w:val="00CB5A74"/>
    <w:rsid w:val="00CB7087"/>
    <w:rsid w:val="00CC0827"/>
    <w:rsid w:val="00CC1341"/>
    <w:rsid w:val="00CC13F3"/>
    <w:rsid w:val="00CC2909"/>
    <w:rsid w:val="00CC3769"/>
    <w:rsid w:val="00CC4920"/>
    <w:rsid w:val="00CC4DC7"/>
    <w:rsid w:val="00CC5C85"/>
    <w:rsid w:val="00CC7440"/>
    <w:rsid w:val="00CD0476"/>
    <w:rsid w:val="00CD097A"/>
    <w:rsid w:val="00CD0C66"/>
    <w:rsid w:val="00CD1B0B"/>
    <w:rsid w:val="00CD252D"/>
    <w:rsid w:val="00CD2948"/>
    <w:rsid w:val="00CD2B10"/>
    <w:rsid w:val="00CD3046"/>
    <w:rsid w:val="00CD4573"/>
    <w:rsid w:val="00CD5102"/>
    <w:rsid w:val="00CD59C8"/>
    <w:rsid w:val="00CE04BC"/>
    <w:rsid w:val="00CE1A12"/>
    <w:rsid w:val="00CE3632"/>
    <w:rsid w:val="00CE47C2"/>
    <w:rsid w:val="00CE5CCD"/>
    <w:rsid w:val="00CE61EC"/>
    <w:rsid w:val="00CE7A07"/>
    <w:rsid w:val="00CF0862"/>
    <w:rsid w:val="00CF08B4"/>
    <w:rsid w:val="00CF1A50"/>
    <w:rsid w:val="00CF3920"/>
    <w:rsid w:val="00CF406F"/>
    <w:rsid w:val="00CF4A06"/>
    <w:rsid w:val="00CF4A60"/>
    <w:rsid w:val="00D01B74"/>
    <w:rsid w:val="00D01FA9"/>
    <w:rsid w:val="00D02608"/>
    <w:rsid w:val="00D03542"/>
    <w:rsid w:val="00D04283"/>
    <w:rsid w:val="00D06A62"/>
    <w:rsid w:val="00D0799F"/>
    <w:rsid w:val="00D21B9F"/>
    <w:rsid w:val="00D266F4"/>
    <w:rsid w:val="00D276C8"/>
    <w:rsid w:val="00D2772C"/>
    <w:rsid w:val="00D27ED7"/>
    <w:rsid w:val="00D3074C"/>
    <w:rsid w:val="00D337E1"/>
    <w:rsid w:val="00D34786"/>
    <w:rsid w:val="00D35B5C"/>
    <w:rsid w:val="00D361A0"/>
    <w:rsid w:val="00D36BD6"/>
    <w:rsid w:val="00D3796F"/>
    <w:rsid w:val="00D4015C"/>
    <w:rsid w:val="00D417DB"/>
    <w:rsid w:val="00D4318E"/>
    <w:rsid w:val="00D4320B"/>
    <w:rsid w:val="00D43C31"/>
    <w:rsid w:val="00D45FFB"/>
    <w:rsid w:val="00D4699A"/>
    <w:rsid w:val="00D47765"/>
    <w:rsid w:val="00D477BA"/>
    <w:rsid w:val="00D47BBC"/>
    <w:rsid w:val="00D50496"/>
    <w:rsid w:val="00D51CF0"/>
    <w:rsid w:val="00D5348E"/>
    <w:rsid w:val="00D53B66"/>
    <w:rsid w:val="00D5428B"/>
    <w:rsid w:val="00D5664B"/>
    <w:rsid w:val="00D56C84"/>
    <w:rsid w:val="00D60EC0"/>
    <w:rsid w:val="00D612E8"/>
    <w:rsid w:val="00D645B1"/>
    <w:rsid w:val="00D655F0"/>
    <w:rsid w:val="00D669AA"/>
    <w:rsid w:val="00D66A58"/>
    <w:rsid w:val="00D66FDE"/>
    <w:rsid w:val="00D67EB9"/>
    <w:rsid w:val="00D70174"/>
    <w:rsid w:val="00D714F4"/>
    <w:rsid w:val="00D750E8"/>
    <w:rsid w:val="00D75904"/>
    <w:rsid w:val="00D773F7"/>
    <w:rsid w:val="00D815EC"/>
    <w:rsid w:val="00D8353E"/>
    <w:rsid w:val="00D83C66"/>
    <w:rsid w:val="00D865D2"/>
    <w:rsid w:val="00D87037"/>
    <w:rsid w:val="00D87D02"/>
    <w:rsid w:val="00D909C8"/>
    <w:rsid w:val="00D911EB"/>
    <w:rsid w:val="00D91FB4"/>
    <w:rsid w:val="00D93103"/>
    <w:rsid w:val="00D936D6"/>
    <w:rsid w:val="00D94482"/>
    <w:rsid w:val="00D948E3"/>
    <w:rsid w:val="00D95D0D"/>
    <w:rsid w:val="00D97A59"/>
    <w:rsid w:val="00D97A76"/>
    <w:rsid w:val="00DA0240"/>
    <w:rsid w:val="00DA1664"/>
    <w:rsid w:val="00DA19C9"/>
    <w:rsid w:val="00DA366E"/>
    <w:rsid w:val="00DA4E27"/>
    <w:rsid w:val="00DB16B5"/>
    <w:rsid w:val="00DB308D"/>
    <w:rsid w:val="00DB4B7D"/>
    <w:rsid w:val="00DB5A83"/>
    <w:rsid w:val="00DB72ED"/>
    <w:rsid w:val="00DB7C76"/>
    <w:rsid w:val="00DC29CF"/>
    <w:rsid w:val="00DC375D"/>
    <w:rsid w:val="00DC3C4D"/>
    <w:rsid w:val="00DC48AE"/>
    <w:rsid w:val="00DC4A1D"/>
    <w:rsid w:val="00DC5754"/>
    <w:rsid w:val="00DC5A02"/>
    <w:rsid w:val="00DD0019"/>
    <w:rsid w:val="00DD0C40"/>
    <w:rsid w:val="00DD30AF"/>
    <w:rsid w:val="00DD3924"/>
    <w:rsid w:val="00DD7C73"/>
    <w:rsid w:val="00DE01D5"/>
    <w:rsid w:val="00DE1D8B"/>
    <w:rsid w:val="00DE1F90"/>
    <w:rsid w:val="00DE362D"/>
    <w:rsid w:val="00DE42A5"/>
    <w:rsid w:val="00DE49A6"/>
    <w:rsid w:val="00DE6865"/>
    <w:rsid w:val="00DE717C"/>
    <w:rsid w:val="00DE71E7"/>
    <w:rsid w:val="00DF06AD"/>
    <w:rsid w:val="00DF11D1"/>
    <w:rsid w:val="00DF1A8B"/>
    <w:rsid w:val="00DF2982"/>
    <w:rsid w:val="00DF45AB"/>
    <w:rsid w:val="00DF51BA"/>
    <w:rsid w:val="00DF5E67"/>
    <w:rsid w:val="00DF63C6"/>
    <w:rsid w:val="00DF64FC"/>
    <w:rsid w:val="00DF7EF4"/>
    <w:rsid w:val="00E009C4"/>
    <w:rsid w:val="00E02359"/>
    <w:rsid w:val="00E03B76"/>
    <w:rsid w:val="00E04D31"/>
    <w:rsid w:val="00E0611B"/>
    <w:rsid w:val="00E069EA"/>
    <w:rsid w:val="00E06FEB"/>
    <w:rsid w:val="00E07319"/>
    <w:rsid w:val="00E11270"/>
    <w:rsid w:val="00E13395"/>
    <w:rsid w:val="00E13BB0"/>
    <w:rsid w:val="00E1516F"/>
    <w:rsid w:val="00E152F3"/>
    <w:rsid w:val="00E169BA"/>
    <w:rsid w:val="00E16CBE"/>
    <w:rsid w:val="00E17410"/>
    <w:rsid w:val="00E229A7"/>
    <w:rsid w:val="00E2426D"/>
    <w:rsid w:val="00E24BBF"/>
    <w:rsid w:val="00E26BF8"/>
    <w:rsid w:val="00E27EFC"/>
    <w:rsid w:val="00E3187E"/>
    <w:rsid w:val="00E33EFF"/>
    <w:rsid w:val="00E343BA"/>
    <w:rsid w:val="00E3783A"/>
    <w:rsid w:val="00E40928"/>
    <w:rsid w:val="00E40A09"/>
    <w:rsid w:val="00E40D4F"/>
    <w:rsid w:val="00E4149F"/>
    <w:rsid w:val="00E42845"/>
    <w:rsid w:val="00E42B91"/>
    <w:rsid w:val="00E4404A"/>
    <w:rsid w:val="00E440FB"/>
    <w:rsid w:val="00E46CA7"/>
    <w:rsid w:val="00E46DDA"/>
    <w:rsid w:val="00E52464"/>
    <w:rsid w:val="00E5278C"/>
    <w:rsid w:val="00E540B6"/>
    <w:rsid w:val="00E5435B"/>
    <w:rsid w:val="00E54561"/>
    <w:rsid w:val="00E545A9"/>
    <w:rsid w:val="00E553BB"/>
    <w:rsid w:val="00E578A8"/>
    <w:rsid w:val="00E57F59"/>
    <w:rsid w:val="00E6223D"/>
    <w:rsid w:val="00E635A8"/>
    <w:rsid w:val="00E64F34"/>
    <w:rsid w:val="00E70616"/>
    <w:rsid w:val="00E7104F"/>
    <w:rsid w:val="00E73222"/>
    <w:rsid w:val="00E73620"/>
    <w:rsid w:val="00E7392B"/>
    <w:rsid w:val="00E7426A"/>
    <w:rsid w:val="00E76BE8"/>
    <w:rsid w:val="00E77A67"/>
    <w:rsid w:val="00E8033C"/>
    <w:rsid w:val="00E81BB5"/>
    <w:rsid w:val="00E83485"/>
    <w:rsid w:val="00E85173"/>
    <w:rsid w:val="00E8644A"/>
    <w:rsid w:val="00E87B0F"/>
    <w:rsid w:val="00E90231"/>
    <w:rsid w:val="00E920FA"/>
    <w:rsid w:val="00E93777"/>
    <w:rsid w:val="00E94310"/>
    <w:rsid w:val="00E94BA5"/>
    <w:rsid w:val="00E95CFE"/>
    <w:rsid w:val="00E960A6"/>
    <w:rsid w:val="00E96877"/>
    <w:rsid w:val="00E970FE"/>
    <w:rsid w:val="00EA118B"/>
    <w:rsid w:val="00EA13E8"/>
    <w:rsid w:val="00EA4315"/>
    <w:rsid w:val="00EA6695"/>
    <w:rsid w:val="00EB28B9"/>
    <w:rsid w:val="00EB2AFF"/>
    <w:rsid w:val="00EB2D02"/>
    <w:rsid w:val="00EB502D"/>
    <w:rsid w:val="00EB5881"/>
    <w:rsid w:val="00EB620B"/>
    <w:rsid w:val="00EB6E0B"/>
    <w:rsid w:val="00EC1BBA"/>
    <w:rsid w:val="00EC1FF0"/>
    <w:rsid w:val="00EC3C5A"/>
    <w:rsid w:val="00EC536C"/>
    <w:rsid w:val="00EC6A27"/>
    <w:rsid w:val="00EC71D1"/>
    <w:rsid w:val="00EC7FA6"/>
    <w:rsid w:val="00ED0D4E"/>
    <w:rsid w:val="00ED2182"/>
    <w:rsid w:val="00ED37D9"/>
    <w:rsid w:val="00ED386C"/>
    <w:rsid w:val="00ED3D06"/>
    <w:rsid w:val="00ED5F05"/>
    <w:rsid w:val="00ED5F47"/>
    <w:rsid w:val="00ED61C4"/>
    <w:rsid w:val="00ED6D2C"/>
    <w:rsid w:val="00ED737E"/>
    <w:rsid w:val="00EE02A2"/>
    <w:rsid w:val="00EE32BF"/>
    <w:rsid w:val="00EE4315"/>
    <w:rsid w:val="00EE4A33"/>
    <w:rsid w:val="00EE4DB5"/>
    <w:rsid w:val="00EE562D"/>
    <w:rsid w:val="00EE590D"/>
    <w:rsid w:val="00EE5E9F"/>
    <w:rsid w:val="00EE7817"/>
    <w:rsid w:val="00EF097A"/>
    <w:rsid w:val="00EF1021"/>
    <w:rsid w:val="00EF18F3"/>
    <w:rsid w:val="00EF2071"/>
    <w:rsid w:val="00EF263E"/>
    <w:rsid w:val="00EF2717"/>
    <w:rsid w:val="00EF3739"/>
    <w:rsid w:val="00EF384D"/>
    <w:rsid w:val="00EF3AED"/>
    <w:rsid w:val="00EF7EAC"/>
    <w:rsid w:val="00F03051"/>
    <w:rsid w:val="00F05945"/>
    <w:rsid w:val="00F06A75"/>
    <w:rsid w:val="00F06D7D"/>
    <w:rsid w:val="00F102BA"/>
    <w:rsid w:val="00F10933"/>
    <w:rsid w:val="00F1107A"/>
    <w:rsid w:val="00F11264"/>
    <w:rsid w:val="00F1464E"/>
    <w:rsid w:val="00F14863"/>
    <w:rsid w:val="00F16192"/>
    <w:rsid w:val="00F20352"/>
    <w:rsid w:val="00F20516"/>
    <w:rsid w:val="00F21BAF"/>
    <w:rsid w:val="00F2509A"/>
    <w:rsid w:val="00F2540B"/>
    <w:rsid w:val="00F26A11"/>
    <w:rsid w:val="00F26F10"/>
    <w:rsid w:val="00F271F5"/>
    <w:rsid w:val="00F27571"/>
    <w:rsid w:val="00F30360"/>
    <w:rsid w:val="00F3079F"/>
    <w:rsid w:val="00F31ECB"/>
    <w:rsid w:val="00F33AB4"/>
    <w:rsid w:val="00F33E91"/>
    <w:rsid w:val="00F34651"/>
    <w:rsid w:val="00F34797"/>
    <w:rsid w:val="00F363E8"/>
    <w:rsid w:val="00F36862"/>
    <w:rsid w:val="00F40150"/>
    <w:rsid w:val="00F41443"/>
    <w:rsid w:val="00F4369F"/>
    <w:rsid w:val="00F47306"/>
    <w:rsid w:val="00F51440"/>
    <w:rsid w:val="00F51C38"/>
    <w:rsid w:val="00F53E3B"/>
    <w:rsid w:val="00F54BFF"/>
    <w:rsid w:val="00F5521F"/>
    <w:rsid w:val="00F55878"/>
    <w:rsid w:val="00F55F58"/>
    <w:rsid w:val="00F561ED"/>
    <w:rsid w:val="00F56D8F"/>
    <w:rsid w:val="00F570DF"/>
    <w:rsid w:val="00F575E9"/>
    <w:rsid w:val="00F57754"/>
    <w:rsid w:val="00F57970"/>
    <w:rsid w:val="00F62512"/>
    <w:rsid w:val="00F62BD2"/>
    <w:rsid w:val="00F63596"/>
    <w:rsid w:val="00F645A2"/>
    <w:rsid w:val="00F65BBC"/>
    <w:rsid w:val="00F65E5F"/>
    <w:rsid w:val="00F71148"/>
    <w:rsid w:val="00F71B6A"/>
    <w:rsid w:val="00F72A7E"/>
    <w:rsid w:val="00F72C1A"/>
    <w:rsid w:val="00F7477B"/>
    <w:rsid w:val="00F7645C"/>
    <w:rsid w:val="00F769BC"/>
    <w:rsid w:val="00F76CE3"/>
    <w:rsid w:val="00F80450"/>
    <w:rsid w:val="00F81C89"/>
    <w:rsid w:val="00F81F99"/>
    <w:rsid w:val="00F82CDC"/>
    <w:rsid w:val="00F83F82"/>
    <w:rsid w:val="00F8530F"/>
    <w:rsid w:val="00F87F6B"/>
    <w:rsid w:val="00F90051"/>
    <w:rsid w:val="00F916F2"/>
    <w:rsid w:val="00F93425"/>
    <w:rsid w:val="00F973EC"/>
    <w:rsid w:val="00FA13EE"/>
    <w:rsid w:val="00FA15E9"/>
    <w:rsid w:val="00FA3BFB"/>
    <w:rsid w:val="00FA78AF"/>
    <w:rsid w:val="00FB167C"/>
    <w:rsid w:val="00FB21F0"/>
    <w:rsid w:val="00FB2BC2"/>
    <w:rsid w:val="00FB35E3"/>
    <w:rsid w:val="00FB3AD9"/>
    <w:rsid w:val="00FB4B3D"/>
    <w:rsid w:val="00FB4CD3"/>
    <w:rsid w:val="00FB5729"/>
    <w:rsid w:val="00FB69E9"/>
    <w:rsid w:val="00FB6D60"/>
    <w:rsid w:val="00FC0F8B"/>
    <w:rsid w:val="00FC2BB2"/>
    <w:rsid w:val="00FC4603"/>
    <w:rsid w:val="00FD1743"/>
    <w:rsid w:val="00FD232A"/>
    <w:rsid w:val="00FD35E4"/>
    <w:rsid w:val="00FD37D1"/>
    <w:rsid w:val="00FD3974"/>
    <w:rsid w:val="00FD39B5"/>
    <w:rsid w:val="00FD5B57"/>
    <w:rsid w:val="00FD7398"/>
    <w:rsid w:val="00FE1265"/>
    <w:rsid w:val="00FE2347"/>
    <w:rsid w:val="00FE4C3D"/>
    <w:rsid w:val="00FE529C"/>
    <w:rsid w:val="00FE585D"/>
    <w:rsid w:val="00FE600B"/>
    <w:rsid w:val="00FE63A1"/>
    <w:rsid w:val="00FE78B5"/>
    <w:rsid w:val="00FF23A3"/>
    <w:rsid w:val="00FF275C"/>
    <w:rsid w:val="00FF319A"/>
    <w:rsid w:val="00FF39BF"/>
    <w:rsid w:val="00FF40F2"/>
    <w:rsid w:val="00FF55CA"/>
    <w:rsid w:val="00FF56BB"/>
    <w:rsid w:val="00FF6280"/>
    <w:rsid w:val="00FF6397"/>
    <w:rsid w:val="00FF6E20"/>
    <w:rsid w:val="00FF72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60430"/>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B604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CA0"/>
    <w:pPr>
      <w:ind w:left="720"/>
      <w:contextualSpacing/>
    </w:pPr>
  </w:style>
  <w:style w:type="character" w:customStyle="1" w:styleId="20">
    <w:name w:val="Заголовок 2 Знак"/>
    <w:basedOn w:val="a0"/>
    <w:link w:val="2"/>
    <w:rsid w:val="00B60430"/>
    <w:rPr>
      <w:rFonts w:ascii="Times New Roman" w:eastAsia="Times New Roman" w:hAnsi="Times New Roman" w:cs="Times New Roman"/>
      <w:b/>
      <w:bCs/>
      <w:sz w:val="36"/>
      <w:szCs w:val="36"/>
      <w:lang w:val="ru-RU" w:eastAsia="ru-RU"/>
    </w:rPr>
  </w:style>
  <w:style w:type="character" w:customStyle="1" w:styleId="10">
    <w:name w:val="Заголовок 1 Знак"/>
    <w:basedOn w:val="a0"/>
    <w:link w:val="1"/>
    <w:rsid w:val="00B60430"/>
    <w:rPr>
      <w:rFonts w:ascii="Arial" w:eastAsia="Times New Roman" w:hAnsi="Arial" w:cs="Arial"/>
      <w:b/>
      <w:bCs/>
      <w:kern w:val="32"/>
      <w:sz w:val="32"/>
      <w:szCs w:val="32"/>
      <w:lang w:val="ru-RU" w:eastAsia="ru-RU"/>
    </w:rPr>
  </w:style>
  <w:style w:type="paragraph" w:customStyle="1" w:styleId="11">
    <w:name w:val="Абзац списка1"/>
    <w:basedOn w:val="a"/>
    <w:link w:val="ListParagraphChar"/>
    <w:rsid w:val="00B60430"/>
    <w:pPr>
      <w:spacing w:before="120" w:after="120" w:line="240" w:lineRule="auto"/>
      <w:ind w:left="720"/>
      <w:contextualSpacing/>
      <w:jc w:val="both"/>
    </w:pPr>
    <w:rPr>
      <w:rFonts w:ascii="Arial" w:eastAsia="Times New Roman" w:hAnsi="Arial" w:cs="Times New Roman"/>
      <w:color w:val="C00000"/>
      <w:sz w:val="20"/>
      <w:szCs w:val="20"/>
    </w:rPr>
  </w:style>
  <w:style w:type="character" w:customStyle="1" w:styleId="ListParagraphChar">
    <w:name w:val="List Paragraph Char"/>
    <w:link w:val="11"/>
    <w:locked/>
    <w:rsid w:val="00B60430"/>
    <w:rPr>
      <w:rFonts w:ascii="Arial" w:eastAsia="Times New Roman" w:hAnsi="Arial" w:cs="Times New Roman"/>
      <w:color w:val="C00000"/>
      <w:sz w:val="20"/>
      <w:szCs w:val="20"/>
      <w:lang w:eastAsia="ru-RU"/>
    </w:rPr>
  </w:style>
  <w:style w:type="paragraph" w:customStyle="1" w:styleId="a4">
    <w:name w:val="Базовый"/>
    <w:rsid w:val="00B60430"/>
    <w:pPr>
      <w:suppressAutoHyphens/>
    </w:pPr>
    <w:rPr>
      <w:rFonts w:ascii="Calibri" w:eastAsia="Times New Roman" w:hAnsi="Calibri" w:cs="Calibri"/>
      <w:color w:val="00000A"/>
    </w:rPr>
  </w:style>
  <w:style w:type="paragraph" w:customStyle="1" w:styleId="Iauiue2">
    <w:name w:val="Iau?iue2"/>
    <w:rsid w:val="00B60430"/>
    <w:pPr>
      <w:spacing w:after="0" w:line="240" w:lineRule="auto"/>
    </w:pPr>
    <w:rPr>
      <w:rFonts w:ascii="Times New Roman" w:eastAsia="Calibri" w:hAnsi="Times New Roman" w:cs="Times New Roman"/>
      <w:sz w:val="20"/>
      <w:szCs w:val="20"/>
    </w:rPr>
  </w:style>
  <w:style w:type="paragraph" w:styleId="a5">
    <w:name w:val="header"/>
    <w:basedOn w:val="a"/>
    <w:link w:val="a6"/>
    <w:rsid w:val="00EA431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EA4315"/>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EA4315"/>
    <w:pPr>
      <w:tabs>
        <w:tab w:val="center" w:pos="4819"/>
        <w:tab w:val="right" w:pos="9639"/>
      </w:tabs>
      <w:spacing w:after="0" w:line="240" w:lineRule="auto"/>
    </w:pPr>
  </w:style>
  <w:style w:type="character" w:customStyle="1" w:styleId="a8">
    <w:name w:val="Нижний колонтитул Знак"/>
    <w:basedOn w:val="a0"/>
    <w:link w:val="a7"/>
    <w:uiPriority w:val="99"/>
    <w:rsid w:val="00EA4315"/>
  </w:style>
  <w:style w:type="paragraph" w:styleId="a9">
    <w:name w:val="Balloon Text"/>
    <w:basedOn w:val="a"/>
    <w:link w:val="aa"/>
    <w:uiPriority w:val="99"/>
    <w:semiHidden/>
    <w:unhideWhenUsed/>
    <w:rsid w:val="00EA431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A4315"/>
    <w:rPr>
      <w:rFonts w:ascii="Tahoma" w:hAnsi="Tahoma" w:cs="Tahoma"/>
      <w:sz w:val="16"/>
      <w:szCs w:val="16"/>
    </w:rPr>
  </w:style>
  <w:style w:type="paragraph" w:customStyle="1" w:styleId="21">
    <w:name w:val="Абзац списка2"/>
    <w:basedOn w:val="a"/>
    <w:rsid w:val="00EA4315"/>
    <w:pPr>
      <w:spacing w:before="120" w:after="120" w:line="240" w:lineRule="auto"/>
      <w:ind w:left="720"/>
      <w:contextualSpacing/>
      <w:jc w:val="both"/>
    </w:pPr>
    <w:rPr>
      <w:rFonts w:ascii="Arial" w:eastAsia="Times New Roman" w:hAnsi="Arial" w:cs="Times New Roman"/>
      <w:color w:val="C00000"/>
      <w:sz w:val="20"/>
      <w:szCs w:val="20"/>
    </w:rPr>
  </w:style>
  <w:style w:type="paragraph" w:styleId="ab">
    <w:name w:val="Body Text"/>
    <w:basedOn w:val="a"/>
    <w:link w:val="12"/>
    <w:rsid w:val="00EA4315"/>
    <w:pPr>
      <w:spacing w:after="0" w:line="240" w:lineRule="auto"/>
      <w:jc w:val="both"/>
    </w:pPr>
    <w:rPr>
      <w:rFonts w:ascii="Times New Roman" w:eastAsia="Calibri" w:hAnsi="Times New Roman" w:cs="Times New Roman"/>
      <w:sz w:val="24"/>
      <w:szCs w:val="24"/>
    </w:rPr>
  </w:style>
  <w:style w:type="character" w:customStyle="1" w:styleId="ac">
    <w:name w:val="Основной текст Знак"/>
    <w:basedOn w:val="a0"/>
    <w:uiPriority w:val="99"/>
    <w:semiHidden/>
    <w:rsid w:val="00EA4315"/>
  </w:style>
  <w:style w:type="character" w:customStyle="1" w:styleId="12">
    <w:name w:val="Основной текст Знак1"/>
    <w:link w:val="ab"/>
    <w:locked/>
    <w:rsid w:val="00EA4315"/>
    <w:rPr>
      <w:rFonts w:ascii="Times New Roman" w:eastAsia="Calibri" w:hAnsi="Times New Roman" w:cs="Times New Roman"/>
      <w:sz w:val="24"/>
      <w:szCs w:val="24"/>
      <w:lang w:eastAsia="ru-RU"/>
    </w:rPr>
  </w:style>
  <w:style w:type="character" w:customStyle="1" w:styleId="36">
    <w:name w:val="Основной текст (36)_"/>
    <w:link w:val="361"/>
    <w:locked/>
    <w:rsid w:val="00EA4315"/>
    <w:rPr>
      <w:rFonts w:ascii="Franklin Gothic Book" w:hAnsi="Franklin Gothic Book"/>
      <w:sz w:val="19"/>
      <w:shd w:val="clear" w:color="auto" w:fill="FFFFFF"/>
    </w:rPr>
  </w:style>
  <w:style w:type="paragraph" w:customStyle="1" w:styleId="361">
    <w:name w:val="Основной текст (36)1"/>
    <w:basedOn w:val="a"/>
    <w:link w:val="36"/>
    <w:rsid w:val="00EA4315"/>
    <w:pPr>
      <w:shd w:val="clear" w:color="auto" w:fill="FFFFFF"/>
      <w:spacing w:before="180" w:after="180" w:line="240" w:lineRule="atLeast"/>
      <w:jc w:val="both"/>
    </w:pPr>
    <w:rPr>
      <w:rFonts w:ascii="Franklin Gothic Book" w:hAnsi="Franklin Gothic Book"/>
      <w:sz w:val="19"/>
      <w:shd w:val="clear" w:color="auto" w:fill="FFFFFF"/>
    </w:rPr>
  </w:style>
  <w:style w:type="character" w:customStyle="1" w:styleId="360">
    <w:name w:val="Основной текст (36)"/>
    <w:basedOn w:val="36"/>
    <w:rsid w:val="00EA4315"/>
    <w:rPr>
      <w:rFonts w:ascii="Franklin Gothic Book" w:hAnsi="Franklin Gothic Book" w:cs="Franklin Gothic Book"/>
      <w:sz w:val="19"/>
      <w:szCs w:val="19"/>
      <w:shd w:val="clear" w:color="auto" w:fill="FFFFFF"/>
    </w:rPr>
  </w:style>
  <w:style w:type="paragraph" w:customStyle="1" w:styleId="Iauiue">
    <w:name w:val="Iau?iue"/>
    <w:rsid w:val="00EA4315"/>
    <w:pPr>
      <w:spacing w:after="0" w:line="240" w:lineRule="auto"/>
    </w:pPr>
    <w:rPr>
      <w:rFonts w:ascii="Times New Roman" w:eastAsia="Times New Roman" w:hAnsi="Times New Roman" w:cs="Times New Roman"/>
      <w:sz w:val="20"/>
      <w:szCs w:val="20"/>
    </w:rPr>
  </w:style>
  <w:style w:type="character" w:styleId="ad">
    <w:name w:val="Hyperlink"/>
    <w:basedOn w:val="a0"/>
    <w:rsid w:val="00EA4315"/>
    <w:rPr>
      <w:rFonts w:cs="Times New Roman"/>
      <w:color w:val="0000FF"/>
      <w:u w:val="single"/>
    </w:rPr>
  </w:style>
  <w:style w:type="paragraph" w:styleId="13">
    <w:name w:val="toc 1"/>
    <w:basedOn w:val="a"/>
    <w:next w:val="a"/>
    <w:autoRedefine/>
    <w:semiHidden/>
    <w:rsid w:val="00EA4315"/>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60430"/>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B604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CA0"/>
    <w:pPr>
      <w:ind w:left="720"/>
      <w:contextualSpacing/>
    </w:pPr>
  </w:style>
  <w:style w:type="character" w:customStyle="1" w:styleId="20">
    <w:name w:val="Заголовок 2 Знак"/>
    <w:basedOn w:val="a0"/>
    <w:link w:val="2"/>
    <w:rsid w:val="00B60430"/>
    <w:rPr>
      <w:rFonts w:ascii="Times New Roman" w:eastAsia="Times New Roman" w:hAnsi="Times New Roman" w:cs="Times New Roman"/>
      <w:b/>
      <w:bCs/>
      <w:sz w:val="36"/>
      <w:szCs w:val="36"/>
      <w:lang w:val="ru-RU" w:eastAsia="ru-RU"/>
    </w:rPr>
  </w:style>
  <w:style w:type="character" w:customStyle="1" w:styleId="10">
    <w:name w:val="Заголовок 1 Знак"/>
    <w:basedOn w:val="a0"/>
    <w:link w:val="1"/>
    <w:rsid w:val="00B60430"/>
    <w:rPr>
      <w:rFonts w:ascii="Arial" w:eastAsia="Times New Roman" w:hAnsi="Arial" w:cs="Arial"/>
      <w:b/>
      <w:bCs/>
      <w:kern w:val="32"/>
      <w:sz w:val="32"/>
      <w:szCs w:val="32"/>
      <w:lang w:val="ru-RU" w:eastAsia="ru-RU"/>
    </w:rPr>
  </w:style>
  <w:style w:type="paragraph" w:customStyle="1" w:styleId="11">
    <w:name w:val="Абзац списка1"/>
    <w:basedOn w:val="a"/>
    <w:link w:val="ListParagraphChar"/>
    <w:rsid w:val="00B60430"/>
    <w:pPr>
      <w:spacing w:before="120" w:after="120" w:line="240" w:lineRule="auto"/>
      <w:ind w:left="720"/>
      <w:contextualSpacing/>
      <w:jc w:val="both"/>
    </w:pPr>
    <w:rPr>
      <w:rFonts w:ascii="Arial" w:eastAsia="Times New Roman" w:hAnsi="Arial" w:cs="Times New Roman"/>
      <w:color w:val="C00000"/>
      <w:sz w:val="20"/>
      <w:szCs w:val="20"/>
    </w:rPr>
  </w:style>
  <w:style w:type="character" w:customStyle="1" w:styleId="ListParagraphChar">
    <w:name w:val="List Paragraph Char"/>
    <w:link w:val="11"/>
    <w:locked/>
    <w:rsid w:val="00B60430"/>
    <w:rPr>
      <w:rFonts w:ascii="Arial" w:eastAsia="Times New Roman" w:hAnsi="Arial" w:cs="Times New Roman"/>
      <w:color w:val="C00000"/>
      <w:sz w:val="20"/>
      <w:szCs w:val="20"/>
      <w:lang w:eastAsia="ru-RU"/>
    </w:rPr>
  </w:style>
  <w:style w:type="paragraph" w:customStyle="1" w:styleId="a4">
    <w:name w:val="Базовый"/>
    <w:rsid w:val="00B60430"/>
    <w:pPr>
      <w:suppressAutoHyphens/>
    </w:pPr>
    <w:rPr>
      <w:rFonts w:ascii="Calibri" w:eastAsia="Times New Roman" w:hAnsi="Calibri" w:cs="Calibri"/>
      <w:color w:val="00000A"/>
    </w:rPr>
  </w:style>
  <w:style w:type="paragraph" w:customStyle="1" w:styleId="Iauiue2">
    <w:name w:val="Iau?iue2"/>
    <w:rsid w:val="00B60430"/>
    <w:pPr>
      <w:spacing w:after="0" w:line="240" w:lineRule="auto"/>
    </w:pPr>
    <w:rPr>
      <w:rFonts w:ascii="Times New Roman" w:eastAsia="Calibri" w:hAnsi="Times New Roman" w:cs="Times New Roman"/>
      <w:sz w:val="20"/>
      <w:szCs w:val="20"/>
    </w:rPr>
  </w:style>
  <w:style w:type="paragraph" w:styleId="a5">
    <w:name w:val="header"/>
    <w:basedOn w:val="a"/>
    <w:link w:val="a6"/>
    <w:rsid w:val="00EA431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EA4315"/>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EA4315"/>
    <w:pPr>
      <w:tabs>
        <w:tab w:val="center" w:pos="4819"/>
        <w:tab w:val="right" w:pos="9639"/>
      </w:tabs>
      <w:spacing w:after="0" w:line="240" w:lineRule="auto"/>
    </w:pPr>
  </w:style>
  <w:style w:type="character" w:customStyle="1" w:styleId="a8">
    <w:name w:val="Нижний колонтитул Знак"/>
    <w:basedOn w:val="a0"/>
    <w:link w:val="a7"/>
    <w:uiPriority w:val="99"/>
    <w:rsid w:val="00EA4315"/>
  </w:style>
  <w:style w:type="paragraph" w:styleId="a9">
    <w:name w:val="Balloon Text"/>
    <w:basedOn w:val="a"/>
    <w:link w:val="aa"/>
    <w:uiPriority w:val="99"/>
    <w:semiHidden/>
    <w:unhideWhenUsed/>
    <w:rsid w:val="00EA431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A4315"/>
    <w:rPr>
      <w:rFonts w:ascii="Tahoma" w:hAnsi="Tahoma" w:cs="Tahoma"/>
      <w:sz w:val="16"/>
      <w:szCs w:val="16"/>
    </w:rPr>
  </w:style>
  <w:style w:type="paragraph" w:customStyle="1" w:styleId="21">
    <w:name w:val="Абзац списка2"/>
    <w:basedOn w:val="a"/>
    <w:rsid w:val="00EA4315"/>
    <w:pPr>
      <w:spacing w:before="120" w:after="120" w:line="240" w:lineRule="auto"/>
      <w:ind w:left="720"/>
      <w:contextualSpacing/>
      <w:jc w:val="both"/>
    </w:pPr>
    <w:rPr>
      <w:rFonts w:ascii="Arial" w:eastAsia="Times New Roman" w:hAnsi="Arial" w:cs="Times New Roman"/>
      <w:color w:val="C00000"/>
      <w:sz w:val="20"/>
      <w:szCs w:val="20"/>
    </w:rPr>
  </w:style>
  <w:style w:type="paragraph" w:styleId="ab">
    <w:name w:val="Body Text"/>
    <w:basedOn w:val="a"/>
    <w:link w:val="12"/>
    <w:rsid w:val="00EA4315"/>
    <w:pPr>
      <w:spacing w:after="0" w:line="240" w:lineRule="auto"/>
      <w:jc w:val="both"/>
    </w:pPr>
    <w:rPr>
      <w:rFonts w:ascii="Times New Roman" w:eastAsia="Calibri" w:hAnsi="Times New Roman" w:cs="Times New Roman"/>
      <w:sz w:val="24"/>
      <w:szCs w:val="24"/>
    </w:rPr>
  </w:style>
  <w:style w:type="character" w:customStyle="1" w:styleId="ac">
    <w:name w:val="Основной текст Знак"/>
    <w:basedOn w:val="a0"/>
    <w:uiPriority w:val="99"/>
    <w:semiHidden/>
    <w:rsid w:val="00EA4315"/>
  </w:style>
  <w:style w:type="character" w:customStyle="1" w:styleId="12">
    <w:name w:val="Основной текст Знак1"/>
    <w:link w:val="ab"/>
    <w:locked/>
    <w:rsid w:val="00EA4315"/>
    <w:rPr>
      <w:rFonts w:ascii="Times New Roman" w:eastAsia="Calibri" w:hAnsi="Times New Roman" w:cs="Times New Roman"/>
      <w:sz w:val="24"/>
      <w:szCs w:val="24"/>
      <w:lang w:eastAsia="ru-RU"/>
    </w:rPr>
  </w:style>
  <w:style w:type="character" w:customStyle="1" w:styleId="36">
    <w:name w:val="Основной текст (36)_"/>
    <w:link w:val="361"/>
    <w:locked/>
    <w:rsid w:val="00EA4315"/>
    <w:rPr>
      <w:rFonts w:ascii="Franklin Gothic Book" w:hAnsi="Franklin Gothic Book"/>
      <w:sz w:val="19"/>
      <w:shd w:val="clear" w:color="auto" w:fill="FFFFFF"/>
    </w:rPr>
  </w:style>
  <w:style w:type="paragraph" w:customStyle="1" w:styleId="361">
    <w:name w:val="Основной текст (36)1"/>
    <w:basedOn w:val="a"/>
    <w:link w:val="36"/>
    <w:rsid w:val="00EA4315"/>
    <w:pPr>
      <w:shd w:val="clear" w:color="auto" w:fill="FFFFFF"/>
      <w:spacing w:before="180" w:after="180" w:line="240" w:lineRule="atLeast"/>
      <w:jc w:val="both"/>
    </w:pPr>
    <w:rPr>
      <w:rFonts w:ascii="Franklin Gothic Book" w:hAnsi="Franklin Gothic Book"/>
      <w:sz w:val="19"/>
      <w:shd w:val="clear" w:color="auto" w:fill="FFFFFF"/>
    </w:rPr>
  </w:style>
  <w:style w:type="character" w:customStyle="1" w:styleId="360">
    <w:name w:val="Основной текст (36)"/>
    <w:basedOn w:val="36"/>
    <w:rsid w:val="00EA4315"/>
    <w:rPr>
      <w:rFonts w:ascii="Franklin Gothic Book" w:hAnsi="Franklin Gothic Book" w:cs="Franklin Gothic Book"/>
      <w:sz w:val="19"/>
      <w:szCs w:val="19"/>
      <w:shd w:val="clear" w:color="auto" w:fill="FFFFFF"/>
    </w:rPr>
  </w:style>
  <w:style w:type="paragraph" w:customStyle="1" w:styleId="Iauiue">
    <w:name w:val="Iau?iue"/>
    <w:rsid w:val="00EA4315"/>
    <w:pPr>
      <w:spacing w:after="0" w:line="240" w:lineRule="auto"/>
    </w:pPr>
    <w:rPr>
      <w:rFonts w:ascii="Times New Roman" w:eastAsia="Times New Roman" w:hAnsi="Times New Roman" w:cs="Times New Roman"/>
      <w:sz w:val="20"/>
      <w:szCs w:val="20"/>
    </w:rPr>
  </w:style>
  <w:style w:type="character" w:styleId="ad">
    <w:name w:val="Hyperlink"/>
    <w:basedOn w:val="a0"/>
    <w:rsid w:val="00EA4315"/>
    <w:rPr>
      <w:rFonts w:cs="Times New Roman"/>
      <w:color w:val="0000FF"/>
      <w:u w:val="single"/>
    </w:rPr>
  </w:style>
  <w:style w:type="paragraph" w:styleId="13">
    <w:name w:val="toc 1"/>
    <w:basedOn w:val="a"/>
    <w:next w:val="a"/>
    <w:autoRedefine/>
    <w:semiHidden/>
    <w:rsid w:val="00EA431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73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A8ED9B-0BA6-47FE-8FE5-01E876D43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20</Pages>
  <Words>8655</Words>
  <Characters>49339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Наталия</cp:lastModifiedBy>
  <cp:revision>5</cp:revision>
  <cp:lastPrinted>2014-05-31T18:58:00Z</cp:lastPrinted>
  <dcterms:created xsi:type="dcterms:W3CDTF">2015-04-25T20:03:00Z</dcterms:created>
  <dcterms:modified xsi:type="dcterms:W3CDTF">2015-05-25T13:19:00Z</dcterms:modified>
</cp:coreProperties>
</file>